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BD73E">
      <w:pPr>
        <w:pStyle w:val="4"/>
        <w:pageBreakBefore w:val="0"/>
        <w:widowControl w:val="0"/>
        <w:tabs>
          <w:tab w:val="left" w:pos="0"/>
        </w:tabs>
        <w:kinsoku/>
        <w:wordWrap/>
        <w:overflowPunct/>
        <w:topLinePunct w:val="0"/>
        <w:autoSpaceDE w:val="0"/>
        <w:autoSpaceDN w:val="0"/>
        <w:bidi w:val="0"/>
        <w:adjustRightInd w:val="0"/>
        <w:snapToGrid/>
        <w:spacing w:before="0" w:after="0" w:line="440" w:lineRule="exact"/>
        <w:jc w:val="center"/>
        <w:textAlignment w:val="auto"/>
        <w:rPr>
          <w:rFonts w:hint="eastAsia" w:ascii="宋体" w:hAnsi="宋体" w:eastAsia="宋体" w:cs="宋体"/>
          <w:sz w:val="32"/>
          <w:szCs w:val="32"/>
          <w:lang w:eastAsia="zh-CN"/>
        </w:rPr>
      </w:pPr>
      <w:bookmarkStart w:id="0" w:name="_Toc35393809"/>
      <w:bookmarkStart w:id="1" w:name="_Toc28359022"/>
      <w:r>
        <w:rPr>
          <w:rFonts w:hint="eastAsia" w:ascii="宋体" w:hAnsi="宋体" w:eastAsia="宋体" w:cs="宋体"/>
          <w:sz w:val="32"/>
          <w:szCs w:val="32"/>
          <w:lang w:eastAsia="zh-CN"/>
        </w:rPr>
        <w:t>毕节市消防应急救援指挥中心及消防培训基地项目防雷</w:t>
      </w:r>
    </w:p>
    <w:p w14:paraId="4CF2D1BB">
      <w:pPr>
        <w:pStyle w:val="4"/>
        <w:pageBreakBefore w:val="0"/>
        <w:widowControl w:val="0"/>
        <w:tabs>
          <w:tab w:val="left" w:pos="0"/>
        </w:tabs>
        <w:kinsoku/>
        <w:wordWrap/>
        <w:overflowPunct/>
        <w:topLinePunct w:val="0"/>
        <w:autoSpaceDE w:val="0"/>
        <w:autoSpaceDN w:val="0"/>
        <w:bidi w:val="0"/>
        <w:adjustRightInd w:val="0"/>
        <w:snapToGrid/>
        <w:spacing w:before="0" w:after="0" w:line="440" w:lineRule="exact"/>
        <w:jc w:val="center"/>
        <w:textAlignment w:val="auto"/>
        <w:rPr>
          <w:rFonts w:hint="eastAsia" w:ascii="宋体" w:hAnsi="宋体" w:eastAsia="宋体" w:cs="宋体"/>
          <w:sz w:val="32"/>
          <w:szCs w:val="32"/>
        </w:rPr>
      </w:pPr>
      <w:r>
        <w:rPr>
          <w:rFonts w:hint="eastAsia" w:ascii="宋体" w:hAnsi="宋体" w:eastAsia="宋体" w:cs="宋体"/>
          <w:sz w:val="32"/>
          <w:szCs w:val="32"/>
          <w:lang w:eastAsia="zh-CN"/>
        </w:rPr>
        <w:t>装置检测技术服务</w:t>
      </w:r>
      <w:r>
        <w:rPr>
          <w:rFonts w:hint="eastAsia" w:ascii="宋体" w:hAnsi="宋体" w:eastAsia="宋体" w:cs="宋体"/>
          <w:sz w:val="32"/>
          <w:szCs w:val="32"/>
        </w:rPr>
        <w:t>中标（成交）结果公告</w:t>
      </w:r>
      <w:bookmarkEnd w:id="0"/>
      <w:bookmarkEnd w:id="1"/>
    </w:p>
    <w:p w14:paraId="61F513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仿宋" w:hAnsi="仿宋" w:eastAsia="仿宋"/>
          <w:sz w:val="28"/>
          <w:szCs w:val="28"/>
          <w:lang w:eastAsia="zh-CN"/>
        </w:rPr>
        <w:t>YM【2025】ZC02</w:t>
      </w:r>
      <w:r>
        <w:rPr>
          <w:rFonts w:hint="eastAsia" w:ascii="仿宋" w:hAnsi="仿宋" w:eastAsia="仿宋"/>
          <w:sz w:val="28"/>
          <w:szCs w:val="28"/>
          <w:lang w:val="en-US" w:eastAsia="zh-CN"/>
        </w:rPr>
        <w:t>6</w:t>
      </w:r>
    </w:p>
    <w:p w14:paraId="5CD58189">
      <w:pPr>
        <w:keepNext w:val="0"/>
        <w:keepLines w:val="0"/>
        <w:pageBreakBefore w:val="0"/>
        <w:widowControl w:val="0"/>
        <w:kinsoku/>
        <w:wordWrap/>
        <w:overflowPunct/>
        <w:topLinePunct w:val="0"/>
        <w:autoSpaceDE/>
        <w:autoSpaceDN/>
        <w:bidi w:val="0"/>
        <w:adjustRightInd/>
        <w:snapToGrid/>
        <w:spacing w:line="440" w:lineRule="exact"/>
        <w:ind w:left="2519" w:leftChars="266" w:hanging="1960" w:hangingChars="700"/>
        <w:jc w:val="both"/>
        <w:textAlignment w:val="auto"/>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毕节市消防应急救援指挥中心及消防培训基地项目防雷装置检测技术服务</w:t>
      </w:r>
    </w:p>
    <w:p w14:paraId="3EE4B1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黑体" w:hAnsi="黑体" w:eastAsia="黑体"/>
          <w:sz w:val="28"/>
          <w:szCs w:val="28"/>
          <w:lang w:val="en-US" w:eastAsia="zh-CN"/>
        </w:rPr>
      </w:pPr>
      <w:r>
        <w:rPr>
          <w:rFonts w:hint="eastAsia" w:ascii="黑体" w:hAnsi="黑体" w:eastAsia="黑体"/>
          <w:sz w:val="28"/>
          <w:szCs w:val="28"/>
        </w:rPr>
        <w:t>三、中标（成交）信息</w:t>
      </w:r>
      <w:r>
        <w:rPr>
          <w:rFonts w:hint="eastAsia" w:ascii="黑体" w:hAnsi="黑体" w:eastAsia="黑体"/>
          <w:sz w:val="28"/>
          <w:szCs w:val="28"/>
          <w:lang w:val="en-US" w:eastAsia="zh-CN"/>
        </w:rPr>
        <w:t xml:space="preserve">  </w:t>
      </w:r>
    </w:p>
    <w:p w14:paraId="18D548C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供应商名称：贵州雷电防护科技服务有限公司</w:t>
      </w:r>
    </w:p>
    <w:p w14:paraId="45C4E00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仿宋" w:hAnsi="仿宋" w:eastAsia="仿宋"/>
          <w:sz w:val="28"/>
          <w:szCs w:val="28"/>
          <w:lang w:val="en-US" w:eastAsia="zh-CN"/>
        </w:rPr>
      </w:pPr>
      <w:r>
        <w:rPr>
          <w:rFonts w:hint="eastAsia" w:ascii="仿宋" w:hAnsi="仿宋" w:eastAsia="仿宋"/>
          <w:sz w:val="28"/>
          <w:szCs w:val="28"/>
        </w:rPr>
        <w:t>供应商地址：贵州省贵阳市云岩区黔灵东路街道扶风路92号管天阁101室</w:t>
      </w:r>
    </w:p>
    <w:p w14:paraId="28AF9F5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中标（成交）</w:t>
      </w:r>
      <w:r>
        <w:rPr>
          <w:rFonts w:hint="eastAsia" w:ascii="仿宋" w:hAnsi="仿宋" w:eastAsia="仿宋"/>
          <w:sz w:val="28"/>
          <w:szCs w:val="28"/>
          <w:lang w:val="en-US" w:eastAsia="zh-CN"/>
        </w:rPr>
        <w:t>价</w:t>
      </w:r>
      <w:r>
        <w:rPr>
          <w:rFonts w:hint="eastAsia" w:ascii="仿宋" w:hAnsi="仿宋" w:eastAsia="仿宋"/>
          <w:sz w:val="28"/>
          <w:szCs w:val="28"/>
        </w:rPr>
        <w:t>：</w:t>
      </w:r>
      <w:r>
        <w:rPr>
          <w:rFonts w:hint="eastAsia" w:ascii="仿宋" w:hAnsi="仿宋" w:eastAsia="仿宋"/>
          <w:sz w:val="28"/>
          <w:szCs w:val="28"/>
          <w:lang w:val="en-US" w:eastAsia="zh-CN"/>
        </w:rPr>
        <w:t>0.6元/㎡</w:t>
      </w:r>
    </w:p>
    <w:p w14:paraId="76F6EEA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黑体" w:hAnsi="黑体" w:eastAsia="黑体"/>
          <w:sz w:val="28"/>
          <w:szCs w:val="28"/>
        </w:rPr>
      </w:pPr>
      <w:r>
        <w:rPr>
          <w:rFonts w:hint="eastAsia" w:ascii="黑体" w:hAnsi="黑体" w:eastAsia="黑体"/>
          <w:sz w:val="28"/>
          <w:szCs w:val="28"/>
        </w:rPr>
        <w:t>四、主要标的信息</w:t>
      </w:r>
    </w:p>
    <w:tbl>
      <w:tblPr>
        <w:tblStyle w:val="11"/>
        <w:tblW w:w="7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5"/>
      </w:tblGrid>
      <w:tr w14:paraId="7ED6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5" w:type="dxa"/>
          </w:tcPr>
          <w:p w14:paraId="221B2B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kern w:val="0"/>
                <w:sz w:val="28"/>
                <w:szCs w:val="28"/>
              </w:rPr>
            </w:pPr>
            <w:bookmarkStart w:id="8" w:name="_GoBack"/>
            <w:bookmarkEnd w:id="8"/>
            <w:r>
              <w:rPr>
                <w:rFonts w:hint="eastAsia" w:ascii="仿宋" w:hAnsi="仿宋" w:eastAsia="仿宋"/>
                <w:kern w:val="0"/>
                <w:sz w:val="28"/>
                <w:szCs w:val="28"/>
                <w:lang w:val="en-US" w:eastAsia="zh-CN"/>
              </w:rPr>
              <w:t>服务</w:t>
            </w:r>
            <w:r>
              <w:rPr>
                <w:rFonts w:hint="eastAsia" w:ascii="仿宋" w:hAnsi="仿宋" w:eastAsia="仿宋"/>
                <w:kern w:val="0"/>
                <w:sz w:val="28"/>
                <w:szCs w:val="28"/>
              </w:rPr>
              <w:t>类</w:t>
            </w:r>
          </w:p>
        </w:tc>
      </w:tr>
      <w:tr w14:paraId="69CB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5" w:type="dxa"/>
            <w:vAlign w:val="top"/>
          </w:tcPr>
          <w:p w14:paraId="69794F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kern w:val="0"/>
                <w:sz w:val="28"/>
                <w:szCs w:val="28"/>
              </w:rPr>
            </w:pPr>
            <w:r>
              <w:rPr>
                <w:rFonts w:hint="eastAsia" w:ascii="仿宋" w:hAnsi="仿宋" w:eastAsia="仿宋"/>
                <w:kern w:val="0"/>
                <w:sz w:val="28"/>
                <w:szCs w:val="28"/>
              </w:rPr>
              <w:t>名称：</w:t>
            </w:r>
            <w:r>
              <w:rPr>
                <w:rFonts w:hint="eastAsia" w:ascii="仿宋" w:hAnsi="仿宋" w:eastAsia="仿宋"/>
                <w:kern w:val="0"/>
                <w:sz w:val="28"/>
                <w:szCs w:val="28"/>
                <w:lang w:eastAsia="zh-CN"/>
              </w:rPr>
              <w:t>毕节市消防应急救援指挥中心及消防培训基地项目防雷装置检测技术服务</w:t>
            </w:r>
          </w:p>
          <w:p w14:paraId="457293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kern w:val="0"/>
                <w:sz w:val="28"/>
                <w:szCs w:val="28"/>
                <w:lang w:eastAsia="zh-CN"/>
              </w:rPr>
            </w:pPr>
            <w:r>
              <w:rPr>
                <w:rFonts w:hint="eastAsia" w:ascii="仿宋" w:hAnsi="仿宋" w:eastAsia="仿宋"/>
                <w:kern w:val="0"/>
                <w:sz w:val="28"/>
                <w:szCs w:val="28"/>
              </w:rPr>
              <w:t>服务范围：</w:t>
            </w:r>
            <w:r>
              <w:rPr>
                <w:rFonts w:hint="eastAsia" w:ascii="仿宋" w:hAnsi="仿宋" w:eastAsia="仿宋"/>
                <w:kern w:val="0"/>
                <w:sz w:val="28"/>
                <w:szCs w:val="28"/>
                <w:lang w:eastAsia="zh-CN"/>
              </w:rPr>
              <w:t>详见采购文件。</w:t>
            </w:r>
          </w:p>
          <w:p w14:paraId="2345F565">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kern w:val="0"/>
                <w:sz w:val="28"/>
                <w:szCs w:val="28"/>
                <w:u w:val="single"/>
              </w:rPr>
            </w:pPr>
            <w:r>
              <w:rPr>
                <w:rFonts w:hint="eastAsia" w:ascii="仿宋" w:hAnsi="仿宋" w:eastAsia="仿宋"/>
                <w:kern w:val="0"/>
                <w:sz w:val="28"/>
                <w:szCs w:val="28"/>
              </w:rPr>
              <w:t>服务要求：</w:t>
            </w:r>
            <w:r>
              <w:rPr>
                <w:rFonts w:hint="eastAsia" w:ascii="仿宋" w:hAnsi="仿宋" w:eastAsia="仿宋"/>
                <w:kern w:val="0"/>
                <w:sz w:val="28"/>
                <w:szCs w:val="28"/>
                <w:lang w:eastAsia="zh-CN"/>
              </w:rPr>
              <w:t>详见采购文件。</w:t>
            </w:r>
          </w:p>
          <w:p w14:paraId="2B2D7C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Times New Roman"/>
                <w:kern w:val="0"/>
                <w:sz w:val="28"/>
                <w:szCs w:val="28"/>
                <w:lang w:val="en-US" w:eastAsia="zh-CN" w:bidi="ar-SA"/>
              </w:rPr>
            </w:pPr>
            <w:r>
              <w:rPr>
                <w:rFonts w:hint="eastAsia" w:ascii="仿宋" w:hAnsi="仿宋" w:eastAsia="仿宋"/>
                <w:kern w:val="0"/>
                <w:sz w:val="28"/>
                <w:szCs w:val="28"/>
              </w:rPr>
              <w:t>服务标准：</w:t>
            </w:r>
            <w:r>
              <w:rPr>
                <w:rFonts w:hint="eastAsia" w:ascii="仿宋" w:hAnsi="仿宋" w:eastAsia="仿宋"/>
                <w:kern w:val="0"/>
                <w:sz w:val="28"/>
                <w:szCs w:val="28"/>
                <w:lang w:eastAsia="zh-CN"/>
              </w:rPr>
              <w:t>详见采购文件。</w:t>
            </w:r>
          </w:p>
        </w:tc>
      </w:tr>
    </w:tbl>
    <w:p w14:paraId="758C328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黑体" w:hAnsi="黑体" w:eastAsia="黑体"/>
          <w:sz w:val="28"/>
          <w:szCs w:val="28"/>
        </w:rPr>
      </w:pPr>
      <w:r>
        <w:rPr>
          <w:rFonts w:hint="eastAsia" w:ascii="黑体" w:hAnsi="黑体" w:eastAsia="黑体"/>
          <w:sz w:val="28"/>
          <w:szCs w:val="28"/>
          <w:lang w:val="en-US" w:eastAsia="zh-CN"/>
        </w:rPr>
        <w:t>五</w:t>
      </w:r>
      <w:r>
        <w:rPr>
          <w:rFonts w:hint="eastAsia" w:ascii="黑体" w:hAnsi="黑体" w:eastAsia="黑体"/>
          <w:sz w:val="28"/>
          <w:szCs w:val="28"/>
        </w:rPr>
        <w:t>、公告期限</w:t>
      </w:r>
    </w:p>
    <w:p w14:paraId="4FE5B58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4ADA7A3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黑体" w:hAnsi="黑体" w:eastAsia="黑体" w:cs="仿宋"/>
          <w:sz w:val="28"/>
          <w:szCs w:val="28"/>
        </w:rPr>
      </w:pPr>
      <w:r>
        <w:rPr>
          <w:rFonts w:hint="eastAsia" w:ascii="黑体" w:hAnsi="黑体" w:eastAsia="黑体" w:cs="仿宋"/>
          <w:sz w:val="28"/>
          <w:szCs w:val="28"/>
          <w:lang w:val="en-US" w:eastAsia="zh-CN"/>
        </w:rPr>
        <w:t>六</w:t>
      </w:r>
      <w:r>
        <w:rPr>
          <w:rFonts w:hint="eastAsia" w:ascii="黑体" w:hAnsi="黑体" w:eastAsia="黑体" w:cs="仿宋"/>
          <w:sz w:val="28"/>
          <w:szCs w:val="28"/>
        </w:rPr>
        <w:t>、其他补充事宜</w:t>
      </w:r>
    </w:p>
    <w:p w14:paraId="50C2B6B9">
      <w:pPr>
        <w:keepNext w:val="0"/>
        <w:keepLines w:val="0"/>
        <w:pageBreakBefore w:val="0"/>
        <w:widowControl w:val="0"/>
        <w:kinsoku/>
        <w:wordWrap/>
        <w:overflowPunct/>
        <w:topLinePunct w:val="0"/>
        <w:autoSpaceDE/>
        <w:autoSpaceDN/>
        <w:bidi w:val="0"/>
        <w:adjustRightInd/>
        <w:snapToGrid/>
        <w:spacing w:line="440" w:lineRule="exact"/>
        <w:ind w:firstLine="840" w:firstLineChars="300"/>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无</w:t>
      </w:r>
    </w:p>
    <w:p w14:paraId="41F83D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七、</w:t>
      </w:r>
      <w:r>
        <w:rPr>
          <w:rFonts w:hint="eastAsia" w:ascii="黑体" w:hAnsi="黑体" w:eastAsia="黑体" w:cs="宋体"/>
          <w:kern w:val="0"/>
          <w:sz w:val="28"/>
          <w:szCs w:val="28"/>
        </w:rPr>
        <w:t>凡对本次公告内容提出询问，请按以下方式联系。</w:t>
      </w:r>
      <w:bookmarkStart w:id="2" w:name="_Toc35393806"/>
      <w:bookmarkStart w:id="3" w:name="_Toc35393637"/>
      <w:bookmarkStart w:id="4" w:name="_Toc28359096"/>
      <w:bookmarkStart w:id="5" w:name="_Toc28359019"/>
    </w:p>
    <w:bookmarkEnd w:id="2"/>
    <w:bookmarkEnd w:id="3"/>
    <w:bookmarkEnd w:id="4"/>
    <w:bookmarkEnd w:id="5"/>
    <w:p w14:paraId="45F6416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1.采购人信息</w:t>
      </w:r>
    </w:p>
    <w:p w14:paraId="38FC9A6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rPr>
        <w:t>名 称：</w:t>
      </w:r>
      <w:r>
        <w:rPr>
          <w:rFonts w:hint="eastAsia" w:ascii="仿宋" w:hAnsi="仿宋" w:eastAsia="仿宋" w:cs="Times New Roman"/>
          <w:sz w:val="28"/>
          <w:szCs w:val="28"/>
          <w:lang w:eastAsia="zh-CN"/>
        </w:rPr>
        <w:t>毕节博建交通工程有限公司</w:t>
      </w:r>
    </w:p>
    <w:p w14:paraId="5761CFB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rPr>
        <w:t>地址：</w:t>
      </w:r>
      <w:bookmarkStart w:id="6" w:name="OLE_LINK2"/>
      <w:r>
        <w:rPr>
          <w:rFonts w:hint="eastAsia" w:ascii="仿宋" w:hAnsi="仿宋" w:eastAsia="仿宋" w:cs="Times New Roman"/>
          <w:sz w:val="28"/>
          <w:szCs w:val="28"/>
        </w:rPr>
        <w:t>毕节市</w:t>
      </w:r>
      <w:r>
        <w:rPr>
          <w:rFonts w:hint="eastAsia" w:ascii="仿宋" w:hAnsi="仿宋" w:eastAsia="仿宋" w:cs="Times New Roman"/>
          <w:sz w:val="28"/>
          <w:szCs w:val="28"/>
          <w:lang w:val="en-US" w:eastAsia="zh-CN"/>
        </w:rPr>
        <w:t>七星关区联通大道</w:t>
      </w:r>
    </w:p>
    <w:bookmarkEnd w:id="6"/>
    <w:p w14:paraId="74577F3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sz w:val="28"/>
          <w:szCs w:val="28"/>
          <w:lang w:val="en-US" w:eastAsia="zh-CN"/>
        </w:rPr>
      </w:pPr>
      <w:bookmarkStart w:id="7" w:name="OLE_LINK1"/>
      <w:r>
        <w:rPr>
          <w:rFonts w:hint="eastAsia" w:ascii="仿宋" w:hAnsi="仿宋" w:eastAsia="仿宋" w:cs="Times New Roman"/>
          <w:sz w:val="28"/>
          <w:szCs w:val="28"/>
        </w:rPr>
        <w:t>联系人：</w:t>
      </w:r>
      <w:r>
        <w:rPr>
          <w:rFonts w:hint="eastAsia" w:ascii="仿宋" w:hAnsi="仿宋" w:eastAsia="仿宋" w:cs="Times New Roman"/>
          <w:sz w:val="28"/>
          <w:szCs w:val="28"/>
          <w:lang w:val="en-US" w:eastAsia="zh-CN"/>
        </w:rPr>
        <w:t>王工</w:t>
      </w:r>
    </w:p>
    <w:p w14:paraId="2AB5A59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rPr>
        <w:t>联系电话：</w:t>
      </w:r>
      <w:r>
        <w:rPr>
          <w:rFonts w:hint="eastAsia" w:ascii="仿宋" w:hAnsi="仿宋" w:eastAsia="仿宋" w:cs="Times New Roman"/>
          <w:sz w:val="28"/>
          <w:szCs w:val="28"/>
          <w:lang w:val="en-US" w:eastAsia="zh-CN"/>
        </w:rPr>
        <w:t>18786781226</w:t>
      </w:r>
    </w:p>
    <w:p w14:paraId="3517F89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 xml:space="preserve"> </w:t>
      </w:r>
      <w:bookmarkEnd w:id="7"/>
      <w:r>
        <w:rPr>
          <w:rFonts w:hint="eastAsia" w:ascii="仿宋" w:hAnsi="仿宋" w:eastAsia="仿宋" w:cs="Times New Roman"/>
          <w:sz w:val="28"/>
          <w:szCs w:val="28"/>
        </w:rPr>
        <w:t>2.采购代理机构信息（如有）</w:t>
      </w:r>
    </w:p>
    <w:p w14:paraId="229A5DA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名  称：永明项目管理有限公司</w:t>
      </w:r>
    </w:p>
    <w:p w14:paraId="5F473C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地　址：贵阳市南明区花果园中央商务区1单元1号楼2904号　</w:t>
      </w:r>
    </w:p>
    <w:p w14:paraId="371B392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联系人：朱贵铭、张燕子、马桂兰</w:t>
      </w:r>
    </w:p>
    <w:p w14:paraId="7D177AD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联系电话：18984474774</w:t>
      </w:r>
    </w:p>
    <w:p w14:paraId="285FDBE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宋体"/>
          <w:kern w:val="0"/>
          <w:sz w:val="28"/>
          <w:szCs w:val="28"/>
          <w:lang w:val="en-US"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OTQ1NWZlMDM3OTBmYTAwNGYwOTA5NmNiMzMzZmEifQ=="/>
  </w:docVars>
  <w:rsids>
    <w:rsidRoot w:val="006F780D"/>
    <w:rsid w:val="0032755A"/>
    <w:rsid w:val="00436FFE"/>
    <w:rsid w:val="005B4460"/>
    <w:rsid w:val="006574E0"/>
    <w:rsid w:val="006F780D"/>
    <w:rsid w:val="00742473"/>
    <w:rsid w:val="00947730"/>
    <w:rsid w:val="009F7994"/>
    <w:rsid w:val="00DD49B4"/>
    <w:rsid w:val="00DF7475"/>
    <w:rsid w:val="00E21007"/>
    <w:rsid w:val="00F95F91"/>
    <w:rsid w:val="0103164E"/>
    <w:rsid w:val="02B70EB6"/>
    <w:rsid w:val="02FC45A7"/>
    <w:rsid w:val="04C66399"/>
    <w:rsid w:val="055855E7"/>
    <w:rsid w:val="073C3446"/>
    <w:rsid w:val="0854278F"/>
    <w:rsid w:val="08FD4BD5"/>
    <w:rsid w:val="0A0F494A"/>
    <w:rsid w:val="0A590B77"/>
    <w:rsid w:val="0A8768F4"/>
    <w:rsid w:val="0C497C45"/>
    <w:rsid w:val="0CF12CA2"/>
    <w:rsid w:val="0D8B0A01"/>
    <w:rsid w:val="13AE369B"/>
    <w:rsid w:val="17855FDC"/>
    <w:rsid w:val="18335AF8"/>
    <w:rsid w:val="1968609A"/>
    <w:rsid w:val="19EC0A79"/>
    <w:rsid w:val="1A3B2EA4"/>
    <w:rsid w:val="1AB64BE3"/>
    <w:rsid w:val="1C5D7A0C"/>
    <w:rsid w:val="1CB05D8E"/>
    <w:rsid w:val="1D5F77B4"/>
    <w:rsid w:val="1E017B3C"/>
    <w:rsid w:val="239857CE"/>
    <w:rsid w:val="23D305B4"/>
    <w:rsid w:val="2521167D"/>
    <w:rsid w:val="29CE019B"/>
    <w:rsid w:val="2B835EB4"/>
    <w:rsid w:val="2BB84746"/>
    <w:rsid w:val="2EB571A4"/>
    <w:rsid w:val="2EF10115"/>
    <w:rsid w:val="2F0F135F"/>
    <w:rsid w:val="2F6D3FB3"/>
    <w:rsid w:val="30800DD3"/>
    <w:rsid w:val="353C0A11"/>
    <w:rsid w:val="38630512"/>
    <w:rsid w:val="39475DCE"/>
    <w:rsid w:val="3AAD6342"/>
    <w:rsid w:val="3B0A55D6"/>
    <w:rsid w:val="3B1E211D"/>
    <w:rsid w:val="3DA072CB"/>
    <w:rsid w:val="3DC2608D"/>
    <w:rsid w:val="414C4D89"/>
    <w:rsid w:val="41DA7286"/>
    <w:rsid w:val="41DF489C"/>
    <w:rsid w:val="42242CF5"/>
    <w:rsid w:val="426254CD"/>
    <w:rsid w:val="46D42754"/>
    <w:rsid w:val="47CD163B"/>
    <w:rsid w:val="4B7F0E9E"/>
    <w:rsid w:val="4C681932"/>
    <w:rsid w:val="4D3A507C"/>
    <w:rsid w:val="4EE259CC"/>
    <w:rsid w:val="4F7800DE"/>
    <w:rsid w:val="501E4E1E"/>
    <w:rsid w:val="51F24178"/>
    <w:rsid w:val="53A94D0A"/>
    <w:rsid w:val="54A11A6A"/>
    <w:rsid w:val="558B6CB4"/>
    <w:rsid w:val="5A63797E"/>
    <w:rsid w:val="5A9164F8"/>
    <w:rsid w:val="5D0D455B"/>
    <w:rsid w:val="5D794DEB"/>
    <w:rsid w:val="5F622567"/>
    <w:rsid w:val="5F6E76B4"/>
    <w:rsid w:val="61E635CD"/>
    <w:rsid w:val="630E587E"/>
    <w:rsid w:val="637F763F"/>
    <w:rsid w:val="63F1796C"/>
    <w:rsid w:val="661C75BD"/>
    <w:rsid w:val="66467B9D"/>
    <w:rsid w:val="6AA27EC6"/>
    <w:rsid w:val="6AAF0A00"/>
    <w:rsid w:val="6B260D86"/>
    <w:rsid w:val="6BA851BD"/>
    <w:rsid w:val="6F6D01C9"/>
    <w:rsid w:val="704F2E55"/>
    <w:rsid w:val="706E6C67"/>
    <w:rsid w:val="764F7F06"/>
    <w:rsid w:val="7AAB2866"/>
    <w:rsid w:val="7DF25504"/>
    <w:rsid w:val="7E260B81"/>
    <w:rsid w:val="7F65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5"/>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500" w:lineRule="exact"/>
      <w:ind w:left="832" w:leftChars="832" w:firstLine="420" w:firstLineChars="200"/>
    </w:pPr>
    <w:rPr>
      <w:rFonts w:ascii="Times New Roman" w:hAnsi="Times New Roman"/>
    </w:rPr>
  </w:style>
  <w:style w:type="paragraph" w:styleId="3">
    <w:name w:val="Body Text Indent"/>
    <w:basedOn w:val="1"/>
    <w:next w:val="1"/>
    <w:autoRedefine/>
    <w:qFormat/>
    <w:uiPriority w:val="99"/>
    <w:pPr>
      <w:ind w:left="840"/>
    </w:pPr>
    <w:rPr>
      <w:kern w:val="0"/>
      <w:sz w:val="24"/>
      <w:szCs w:val="24"/>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footer"/>
    <w:basedOn w:val="1"/>
    <w:link w:val="23"/>
    <w:autoRedefine/>
    <w:semiHidden/>
    <w:unhideWhenUsed/>
    <w:qFormat/>
    <w:uiPriority w:val="99"/>
    <w:pPr>
      <w:tabs>
        <w:tab w:val="center" w:pos="4153"/>
        <w:tab w:val="right" w:pos="8306"/>
      </w:tabs>
      <w:snapToGrid w:val="0"/>
      <w:jc w:val="left"/>
    </w:pPr>
    <w:rPr>
      <w:sz w:val="18"/>
      <w:szCs w:val="18"/>
    </w:rPr>
  </w:style>
  <w:style w:type="paragraph" w:styleId="8">
    <w:name w:val="header"/>
    <w:basedOn w:val="1"/>
    <w:link w:val="2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style>
  <w:style w:type="table" w:styleId="11">
    <w:name w:val="Table Grid"/>
    <w:basedOn w:val="10"/>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style>
  <w:style w:type="character" w:styleId="14">
    <w:name w:val="FollowedHyperlink"/>
    <w:basedOn w:val="12"/>
    <w:semiHidden/>
    <w:unhideWhenUsed/>
    <w:qFormat/>
    <w:uiPriority w:val="99"/>
    <w:rPr>
      <w:color w:val="333333"/>
      <w:u w:val="none"/>
    </w:rPr>
  </w:style>
  <w:style w:type="character" w:styleId="15">
    <w:name w:val="Emphasis"/>
    <w:basedOn w:val="12"/>
    <w:qFormat/>
    <w:uiPriority w:val="20"/>
  </w:style>
  <w:style w:type="character" w:styleId="16">
    <w:name w:val="HTML Definition"/>
    <w:basedOn w:val="12"/>
    <w:semiHidden/>
    <w:unhideWhenUsed/>
    <w:qFormat/>
    <w:uiPriority w:val="99"/>
  </w:style>
  <w:style w:type="character" w:styleId="17">
    <w:name w:val="HTML Acronym"/>
    <w:basedOn w:val="12"/>
    <w:semiHidden/>
    <w:unhideWhenUsed/>
    <w:qFormat/>
    <w:uiPriority w:val="99"/>
  </w:style>
  <w:style w:type="character" w:styleId="18">
    <w:name w:val="HTML Variable"/>
    <w:basedOn w:val="12"/>
    <w:semiHidden/>
    <w:unhideWhenUsed/>
    <w:qFormat/>
    <w:uiPriority w:val="99"/>
  </w:style>
  <w:style w:type="character" w:styleId="19">
    <w:name w:val="Hyperlink"/>
    <w:basedOn w:val="12"/>
    <w:semiHidden/>
    <w:unhideWhenUsed/>
    <w:qFormat/>
    <w:uiPriority w:val="99"/>
    <w:rPr>
      <w:color w:val="333333"/>
      <w:u w:val="none"/>
    </w:rPr>
  </w:style>
  <w:style w:type="character" w:styleId="20">
    <w:name w:val="HTML Code"/>
    <w:basedOn w:val="12"/>
    <w:semiHidden/>
    <w:unhideWhenUsed/>
    <w:qFormat/>
    <w:uiPriority w:val="99"/>
    <w:rPr>
      <w:rFonts w:ascii="Courier New" w:hAnsi="Courier New"/>
      <w:sz w:val="20"/>
    </w:rPr>
  </w:style>
  <w:style w:type="character" w:styleId="21">
    <w:name w:val="HTML Cite"/>
    <w:basedOn w:val="12"/>
    <w:semiHidden/>
    <w:unhideWhenUsed/>
    <w:qFormat/>
    <w:uiPriority w:val="99"/>
  </w:style>
  <w:style w:type="character" w:customStyle="1" w:styleId="22">
    <w:name w:val="页眉 Char"/>
    <w:basedOn w:val="12"/>
    <w:link w:val="8"/>
    <w:autoRedefine/>
    <w:semiHidden/>
    <w:qFormat/>
    <w:uiPriority w:val="99"/>
    <w:rPr>
      <w:sz w:val="18"/>
      <w:szCs w:val="18"/>
    </w:rPr>
  </w:style>
  <w:style w:type="character" w:customStyle="1" w:styleId="23">
    <w:name w:val="页脚 Char"/>
    <w:basedOn w:val="12"/>
    <w:link w:val="7"/>
    <w:autoRedefine/>
    <w:semiHidden/>
    <w:qFormat/>
    <w:uiPriority w:val="99"/>
    <w:rPr>
      <w:sz w:val="18"/>
      <w:szCs w:val="18"/>
    </w:rPr>
  </w:style>
  <w:style w:type="character" w:customStyle="1" w:styleId="24">
    <w:name w:val="标题 1 Char"/>
    <w:basedOn w:val="12"/>
    <w:link w:val="4"/>
    <w:autoRedefine/>
    <w:qFormat/>
    <w:uiPriority w:val="9"/>
    <w:rPr>
      <w:rFonts w:ascii="Times New Roman" w:hAnsi="Times New Roman" w:eastAsia="宋体" w:cs="Times New Roman"/>
      <w:b/>
      <w:bCs/>
      <w:kern w:val="44"/>
      <w:sz w:val="44"/>
      <w:szCs w:val="44"/>
    </w:rPr>
  </w:style>
  <w:style w:type="character" w:customStyle="1" w:styleId="25">
    <w:name w:val="标题 2 Char"/>
    <w:basedOn w:val="12"/>
    <w:link w:val="5"/>
    <w:autoRedefine/>
    <w:qFormat/>
    <w:uiPriority w:val="0"/>
    <w:rPr>
      <w:rFonts w:ascii="Arial" w:hAnsi="Arial" w:eastAsia="黑体" w:cs="Arial"/>
      <w:b/>
      <w:bCs/>
      <w:sz w:val="32"/>
      <w:szCs w:val="32"/>
    </w:rPr>
  </w:style>
  <w:style w:type="character" w:customStyle="1" w:styleId="26">
    <w:name w:val="纯文本 Char"/>
    <w:basedOn w:val="12"/>
    <w:link w:val="6"/>
    <w:autoRedefine/>
    <w:qFormat/>
    <w:uiPriority w:val="0"/>
    <w:rPr>
      <w:rFonts w:ascii="宋体" w:hAnsi="Courier New"/>
    </w:rPr>
  </w:style>
  <w:style w:type="paragraph" w:styleId="27">
    <w:name w:val="List Paragraph"/>
    <w:basedOn w:val="1"/>
    <w:autoRedefine/>
    <w:qFormat/>
    <w:uiPriority w:val="34"/>
    <w:pPr>
      <w:ind w:firstLine="420" w:firstLineChars="200"/>
    </w:pPr>
  </w:style>
  <w:style w:type="character" w:customStyle="1" w:styleId="28">
    <w:name w:val="NormalCharacter"/>
    <w:autoRedefine/>
    <w:semiHidden/>
    <w:qFormat/>
    <w:uiPriority w:val="0"/>
    <w:rPr>
      <w:rFonts w:ascii="Times New Roman" w:hAnsi="Times New Roman" w:eastAsia="宋体" w:cs="Times New Roman"/>
      <w:kern w:val="2"/>
      <w:sz w:val="21"/>
      <w:szCs w:val="21"/>
      <w:lang w:val="en-US" w:eastAsia="zh-CN" w:bidi="ar-SA"/>
    </w:rPr>
  </w:style>
  <w:style w:type="character" w:customStyle="1" w:styleId="29">
    <w:name w:val="margin_right202"/>
    <w:basedOn w:val="12"/>
    <w:qFormat/>
    <w:uiPriority w:val="0"/>
  </w:style>
  <w:style w:type="character" w:customStyle="1" w:styleId="30">
    <w:name w:val="hover5"/>
    <w:basedOn w:val="12"/>
    <w:qFormat/>
    <w:uiPriority w:val="0"/>
    <w:rPr>
      <w:color w:val="0063BA"/>
    </w:rPr>
  </w:style>
  <w:style w:type="character" w:customStyle="1" w:styleId="31">
    <w:name w:val="active6"/>
    <w:basedOn w:val="12"/>
    <w:qFormat/>
    <w:uiPriority w:val="0"/>
    <w:rPr>
      <w:color w:val="FFFFFF"/>
      <w:shd w:val="clear" w:fill="E22323"/>
    </w:rPr>
  </w:style>
  <w:style w:type="character" w:customStyle="1" w:styleId="32">
    <w:name w:val="cur"/>
    <w:basedOn w:val="12"/>
    <w:qFormat/>
    <w:uiPriority w:val="0"/>
    <w:rPr>
      <w:color w:val="BE1B2F"/>
    </w:rPr>
  </w:style>
  <w:style w:type="character" w:customStyle="1" w:styleId="33">
    <w:name w:val="margin_right20"/>
    <w:basedOn w:val="12"/>
    <w:qFormat/>
    <w:uiPriority w:val="0"/>
  </w:style>
  <w:style w:type="character" w:customStyle="1" w:styleId="34">
    <w:name w:val="active5"/>
    <w:basedOn w:val="12"/>
    <w:qFormat/>
    <w:uiPriority w:val="0"/>
    <w:rPr>
      <w:color w:val="FFFFFF"/>
      <w:shd w:val="clear" w:fill="E2232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421</Words>
  <Characters>459</Characters>
  <Lines>5</Lines>
  <Paragraphs>1</Paragraphs>
  <TotalTime>2</TotalTime>
  <ScaleCrop>false</ScaleCrop>
  <LinksUpToDate>false</LinksUpToDate>
  <CharactersWithSpaces>467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2020-05-21T03:30:00Z</dcterms:created>
  <dc:creator>永明项目管理有限公司:永明项目管理有限公司</dc:creator>
  <cp:lastModifiedBy>陈倩文</cp:lastModifiedBy>
  <cp:lastPrinted>2020-05-21T04:28:00Z</cp:lastPrinted>
  <dcterms:modified xsi:type="dcterms:W3CDTF">2025-11-10T07:53:15Z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D24A1A6CBDC44089BE66B60998CD589E_13</vt:lpwstr>
  </property>
  <property fmtid="{D5CDD505-2E9C-101B-9397-08002B2CF9AE}" pid="4" name="KSOTemplateDocerSaveRecord">
    <vt:lpwstr>eyJoZGlkIjoiMzMyNWIxYTMyZjk1ZGY3NzFjYWMwYmFlNmY4OTNlMjMiLCJ1c2VySWQiOiIyNTI4ODE1MjMifQ==</vt:lpwstr>
  </property>
</Properties>
</file>