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4CB1">
      <w:pPr>
        <w:pageBreakBefore w:val="0"/>
        <w:numPr>
          <w:ilvl w:val="0"/>
          <w:numId w:val="0"/>
        </w:numPr>
        <w:kinsoku/>
        <w:overflowPunct/>
        <w:topLinePunct w:val="0"/>
        <w:bidi w:val="0"/>
        <w:spacing w:line="240" w:lineRule="auto"/>
        <w:rPr>
          <w:rFonts w:hint="eastAsia" w:ascii="Times New Roman" w:hAnsi="Times New Roman" w:eastAsia="仿宋_GB2312" w:cs="Times New Roman"/>
          <w:color w:val="auto"/>
          <w:sz w:val="32"/>
          <w:szCs w:val="32"/>
          <w:highlight w:val="none"/>
          <w:lang w:val="en-US" w:eastAsia="zh-CN"/>
        </w:rPr>
      </w:pPr>
    </w:p>
    <w:p w14:paraId="080BE8DE">
      <w:pPr>
        <w:pageBreakBefore w:val="0"/>
        <w:numPr>
          <w:ilvl w:val="0"/>
          <w:numId w:val="0"/>
        </w:numPr>
        <w:kinsoku/>
        <w:overflowPunct/>
        <w:topLinePunct w:val="0"/>
        <w:bidi w:val="0"/>
        <w:adjustRightInd w:val="0"/>
        <w:snapToGrid w:val="0"/>
        <w:spacing w:line="560" w:lineRule="exact"/>
        <w:ind w:firstLine="321" w:firstLineChars="100"/>
        <w:jc w:val="center"/>
        <w:outlineLvl w:val="0"/>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 xml:space="preserve">  </w:t>
      </w:r>
      <w:r>
        <w:rPr>
          <w:rFonts w:hint="default" w:ascii="宋体" w:hAnsi="宋体" w:cs="宋体"/>
          <w:b/>
          <w:color w:val="auto"/>
          <w:sz w:val="32"/>
          <w:szCs w:val="32"/>
          <w:highlight w:val="none"/>
          <w:lang w:val="en-US" w:eastAsia="zh-CN"/>
        </w:rPr>
        <w:t>赫章县珠市乡上寨村历史遗留土法炼铅锌废渣污染整治</w:t>
      </w:r>
      <w:r>
        <w:rPr>
          <w:rFonts w:hint="eastAsia" w:ascii="宋体" w:hAnsi="宋体" w:cs="宋体"/>
          <w:b/>
          <w:color w:val="auto"/>
          <w:sz w:val="32"/>
          <w:szCs w:val="32"/>
          <w:highlight w:val="none"/>
          <w:lang w:val="en-US" w:eastAsia="zh-CN"/>
        </w:rPr>
        <w:t>工程招标代理采购公告</w:t>
      </w:r>
    </w:p>
    <w:p w14:paraId="1D2D2FB8">
      <w:pPr>
        <w:pageBreakBefore w:val="0"/>
        <w:numPr>
          <w:ilvl w:val="0"/>
          <w:numId w:val="0"/>
        </w:numPr>
        <w:kinsoku/>
        <w:overflowPunct/>
        <w:topLinePunct w:val="0"/>
        <w:bidi w:val="0"/>
        <w:adjustRightInd w:val="0"/>
        <w:snapToGrid w:val="0"/>
        <w:spacing w:line="560" w:lineRule="exact"/>
        <w:ind w:firstLine="321" w:firstLineChars="100"/>
        <w:jc w:val="center"/>
        <w:outlineLvl w:val="0"/>
        <w:rPr>
          <w:rFonts w:hint="eastAsia" w:ascii="宋体" w:hAnsi="宋体" w:cs="宋体"/>
          <w:b/>
          <w:color w:val="auto"/>
          <w:sz w:val="32"/>
          <w:szCs w:val="32"/>
          <w:highlight w:val="none"/>
          <w:lang w:val="en-US" w:eastAsia="zh-CN"/>
        </w:rPr>
      </w:pPr>
    </w:p>
    <w:p w14:paraId="10C64B27">
      <w:pPr>
        <w:pageBreakBefore w:val="0"/>
        <w:kinsoku/>
        <w:overflowPunct/>
        <w:topLinePunct w:val="0"/>
        <w:bidi w:val="0"/>
        <w:spacing w:line="560" w:lineRule="exact"/>
        <w:ind w:firstLine="480" w:firstLineChars="200"/>
        <w:rPr>
          <w:rFonts w:hint="eastAsia" w:ascii="宋体" w:hAnsi="宋体" w:cs="宋体"/>
          <w:bCs/>
          <w:color w:val="auto"/>
          <w:sz w:val="24"/>
          <w:highlight w:val="none"/>
        </w:rPr>
      </w:pPr>
      <w:bookmarkStart w:id="0" w:name="_Toc23195"/>
      <w:bookmarkStart w:id="1" w:name="_Toc23051"/>
      <w:bookmarkStart w:id="2" w:name="_Toc240260945"/>
      <w:bookmarkStart w:id="3" w:name="_Toc345"/>
      <w:bookmarkStart w:id="4" w:name="_Toc14219"/>
      <w:r>
        <w:rPr>
          <w:rFonts w:hint="eastAsia" w:ascii="宋体" w:hAnsi="宋体" w:cs="宋体"/>
          <w:bCs/>
          <w:color w:val="auto"/>
          <w:sz w:val="24"/>
          <w:highlight w:val="none"/>
        </w:rPr>
        <w:t>1、工程概况：</w:t>
      </w:r>
    </w:p>
    <w:p w14:paraId="09B173A9">
      <w:pPr>
        <w:pageBreakBefore w:val="0"/>
        <w:kinsoku/>
        <w:overflowPunct/>
        <w:topLinePunct w:val="0"/>
        <w:bidi w:val="0"/>
        <w:spacing w:line="560" w:lineRule="exact"/>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rPr>
        <w:t>(1)项目名称：</w:t>
      </w:r>
      <w:r>
        <w:rPr>
          <w:rFonts w:hint="default" w:ascii="宋体" w:hAnsi="宋体" w:cs="宋体"/>
          <w:bCs/>
          <w:color w:val="auto"/>
          <w:sz w:val="24"/>
          <w:highlight w:val="none"/>
          <w:lang w:val="en-US" w:eastAsia="zh-CN"/>
        </w:rPr>
        <w:t>赫章县珠市乡上寨村历史遗留土法炼铅锌废渣污染整治</w:t>
      </w:r>
      <w:r>
        <w:rPr>
          <w:rFonts w:hint="eastAsia" w:ascii="宋体" w:hAnsi="宋体" w:cs="宋体"/>
          <w:bCs/>
          <w:color w:val="auto"/>
          <w:sz w:val="24"/>
          <w:highlight w:val="none"/>
          <w:lang w:eastAsia="zh-CN"/>
        </w:rPr>
        <w:t>工程</w:t>
      </w:r>
    </w:p>
    <w:p w14:paraId="2EE21E92">
      <w:pPr>
        <w:pageBreakBefore w:val="0"/>
        <w:kinsoku/>
        <w:overflowPunct/>
        <w:topLinePunct w:val="0"/>
        <w:bidi w:val="0"/>
        <w:spacing w:line="560" w:lineRule="exact"/>
        <w:ind w:firstLine="480" w:firstLineChars="200"/>
        <w:rPr>
          <w:rFonts w:hint="default" w:ascii="宋体" w:hAnsi="宋体" w:cs="宋体"/>
          <w:bCs/>
          <w:color w:val="auto"/>
          <w:sz w:val="24"/>
          <w:highlight w:val="none"/>
        </w:rPr>
      </w:pPr>
      <w:r>
        <w:rPr>
          <w:rFonts w:hint="eastAsia" w:ascii="宋体" w:hAnsi="宋体" w:cs="宋体"/>
          <w:bCs/>
          <w:color w:val="auto"/>
          <w:sz w:val="24"/>
          <w:highlight w:val="none"/>
        </w:rPr>
        <w:t>(2)建设地点：</w:t>
      </w:r>
      <w:r>
        <w:rPr>
          <w:rFonts w:hint="default" w:ascii="宋体" w:hAnsi="宋体" w:cs="宋体"/>
          <w:bCs/>
          <w:color w:val="auto"/>
          <w:sz w:val="24"/>
          <w:highlight w:val="none"/>
        </w:rPr>
        <w:t>赫章县珠市乡上寨村</w:t>
      </w:r>
    </w:p>
    <w:p w14:paraId="392511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lang w:eastAsia="zh-CN"/>
        </w:rPr>
      </w:pPr>
      <w:r>
        <w:rPr>
          <w:rFonts w:hint="eastAsia" w:ascii="宋体" w:hAnsi="宋体" w:cs="宋体"/>
          <w:bCs/>
          <w:color w:val="auto"/>
          <w:sz w:val="24"/>
          <w:highlight w:val="none"/>
        </w:rPr>
        <w:t>(3)项目总投资：</w:t>
      </w:r>
      <w:r>
        <w:rPr>
          <w:rFonts w:hint="default" w:ascii="宋体" w:hAnsi="宋体"/>
          <w:color w:val="auto"/>
          <w:sz w:val="24"/>
          <w:highlight w:val="none"/>
          <w:u w:val="single"/>
          <w:lang w:val="en-US" w:eastAsia="zh-CN"/>
        </w:rPr>
        <w:t>830.03</w:t>
      </w:r>
      <w:r>
        <w:rPr>
          <w:rFonts w:hint="default" w:ascii="宋体" w:hAnsi="宋体"/>
          <w:color w:val="auto"/>
          <w:sz w:val="24"/>
          <w:highlight w:val="none"/>
        </w:rPr>
        <w:t>万元</w:t>
      </w:r>
      <w:r>
        <w:rPr>
          <w:rFonts w:hint="eastAsia" w:ascii="宋体" w:hAnsi="宋体"/>
          <w:color w:val="auto"/>
          <w:sz w:val="24"/>
          <w:highlight w:val="none"/>
          <w:lang w:eastAsia="zh-CN"/>
        </w:rPr>
        <w:t>。</w:t>
      </w:r>
      <w:r>
        <w:rPr>
          <w:rFonts w:hint="default" w:ascii="宋体" w:hAnsi="宋体"/>
          <w:color w:val="auto"/>
          <w:sz w:val="24"/>
          <w:highlight w:val="none"/>
        </w:rPr>
        <w:t>资金来源</w:t>
      </w:r>
      <w:r>
        <w:rPr>
          <w:rFonts w:hint="eastAsia" w:ascii="宋体" w:hAnsi="宋体"/>
          <w:color w:val="auto"/>
          <w:sz w:val="24"/>
          <w:highlight w:val="none"/>
          <w:lang w:val="en-US" w:eastAsia="zh-CN"/>
        </w:rPr>
        <w:t>为：2025年中央</w:t>
      </w:r>
      <w:r>
        <w:rPr>
          <w:rFonts w:hint="default" w:ascii="宋体" w:hAnsi="宋体"/>
          <w:color w:val="auto"/>
          <w:sz w:val="24"/>
          <w:highlight w:val="none"/>
        </w:rPr>
        <w:t>土壤污染防治专项资金747万元，地方资金</w:t>
      </w:r>
      <w:r>
        <w:rPr>
          <w:rFonts w:hint="eastAsia" w:ascii="宋体" w:hAnsi="宋体"/>
          <w:color w:val="auto"/>
          <w:sz w:val="24"/>
          <w:highlight w:val="none"/>
          <w:u w:val="single"/>
          <w:lang w:val="en-US" w:eastAsia="zh-CN"/>
        </w:rPr>
        <w:t>83.03</w:t>
      </w:r>
      <w:r>
        <w:rPr>
          <w:rFonts w:hint="default" w:ascii="宋体" w:hAnsi="宋体"/>
          <w:color w:val="auto"/>
          <w:sz w:val="24"/>
          <w:highlight w:val="none"/>
        </w:rPr>
        <w:t>万元</w:t>
      </w:r>
      <w:r>
        <w:rPr>
          <w:rFonts w:hint="eastAsia" w:ascii="宋体" w:hAnsi="宋体"/>
          <w:color w:val="auto"/>
          <w:sz w:val="24"/>
          <w:highlight w:val="none"/>
          <w:lang w:eastAsia="zh-CN"/>
        </w:rPr>
        <w:t>。</w:t>
      </w:r>
    </w:p>
    <w:p w14:paraId="7692AC22">
      <w:pPr>
        <w:pageBreakBefore w:val="0"/>
        <w:kinsoku/>
        <w:overflowPunct/>
        <w:topLinePunct w:val="0"/>
        <w:bidi w:val="0"/>
        <w:spacing w:line="5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(4)工程内容：</w:t>
      </w:r>
    </w:p>
    <w:p w14:paraId="7BE8024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Theme="minorEastAsia"/>
          <w:color w:val="auto"/>
          <w:sz w:val="24"/>
          <w:highlight w:val="none"/>
          <w:lang w:val="en-US" w:eastAsia="zh-CN"/>
        </w:rPr>
      </w:pPr>
      <w:r>
        <w:rPr>
          <w:rFonts w:hint="eastAsia" w:ascii="宋体" w:hAnsi="宋体" w:cs="宋体"/>
          <w:bCs/>
          <w:color w:val="auto"/>
          <w:sz w:val="24"/>
          <w:highlight w:val="none"/>
        </w:rPr>
        <w:t>建设规模及内容:</w:t>
      </w:r>
      <w:r>
        <w:rPr>
          <w:rFonts w:hint="default" w:ascii="宋体" w:hAnsi="宋体"/>
          <w:color w:val="auto"/>
          <w:sz w:val="24"/>
          <w:highlight w:val="none"/>
        </w:rPr>
        <w:t xml:space="preserve">本项目红线面积约 94.36 亩，渣量 15.85万 </w:t>
      </w:r>
      <w:r>
        <w:rPr>
          <w:rFonts w:hint="eastAsia" w:ascii="宋体" w:hAnsi="宋体"/>
          <w:color w:val="auto"/>
          <w:sz w:val="24"/>
          <w:highlight w:val="none"/>
          <w:lang w:val="en-US" w:eastAsia="zh-CN"/>
        </w:rPr>
        <w:t>m³</w:t>
      </w:r>
      <w:r>
        <w:rPr>
          <w:rFonts w:hint="default" w:ascii="宋体" w:hAnsi="宋体"/>
          <w:color w:val="auto"/>
          <w:sz w:val="24"/>
          <w:highlight w:val="none"/>
        </w:rPr>
        <w:t>。主要包括将铅锌废渣堆点表面进行平整</w:t>
      </w:r>
      <w:r>
        <w:rPr>
          <w:rFonts w:hint="eastAsia" w:ascii="宋体" w:hAnsi="宋体"/>
          <w:color w:val="auto"/>
          <w:sz w:val="24"/>
          <w:highlight w:val="none"/>
          <w:lang w:eastAsia="zh-CN"/>
        </w:rPr>
        <w:t>；</w:t>
      </w:r>
      <w:r>
        <w:rPr>
          <w:rFonts w:hint="default" w:ascii="宋体" w:hAnsi="宋体"/>
          <w:color w:val="auto"/>
          <w:sz w:val="24"/>
          <w:highlight w:val="none"/>
        </w:rPr>
        <w:t>修筑挡渣墙、渗滤液截排沟、修建截洪沟</w:t>
      </w:r>
      <w:r>
        <w:rPr>
          <w:rFonts w:hint="eastAsia" w:ascii="宋体" w:hAnsi="宋体"/>
          <w:color w:val="auto"/>
          <w:sz w:val="24"/>
          <w:highlight w:val="none"/>
          <w:lang w:eastAsia="zh-CN"/>
        </w:rPr>
        <w:t>；</w:t>
      </w:r>
      <w:r>
        <w:rPr>
          <w:rFonts w:hint="default" w:ascii="宋体" w:hAnsi="宋体"/>
          <w:color w:val="auto"/>
          <w:sz w:val="24"/>
          <w:highlight w:val="none"/>
        </w:rPr>
        <w:t>复垦复耕、覆土绿化。建设工期</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6</w:t>
      </w:r>
      <w:r>
        <w:rPr>
          <w:rFonts w:hint="default" w:ascii="宋体" w:hAnsi="宋体"/>
          <w:color w:val="auto"/>
          <w:sz w:val="24"/>
          <w:highlight w:val="none"/>
        </w:rPr>
        <w:t>个月</w:t>
      </w:r>
      <w:r>
        <w:rPr>
          <w:rFonts w:hint="eastAsia" w:ascii="宋体" w:hAnsi="宋体"/>
          <w:color w:val="auto"/>
          <w:sz w:val="24"/>
          <w:highlight w:val="none"/>
          <w:lang w:eastAsia="zh-CN"/>
        </w:rPr>
        <w:t>。</w:t>
      </w:r>
    </w:p>
    <w:p w14:paraId="30DF0E67">
      <w:pPr>
        <w:pageBreakBefore w:val="0"/>
        <w:kinsoku/>
        <w:overflowPunct/>
        <w:topLinePunct w:val="0"/>
        <w:bidi w:val="0"/>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2、采购方式：询比采购</w:t>
      </w:r>
    </w:p>
    <w:p w14:paraId="66617C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3、代理范围（也称服务范围）：采购</w:t>
      </w:r>
      <w:r>
        <w:rPr>
          <w:rFonts w:hint="default" w:ascii="宋体" w:hAnsi="宋体" w:cs="宋体"/>
          <w:bCs/>
          <w:color w:val="auto"/>
          <w:sz w:val="24"/>
          <w:highlight w:val="none"/>
          <w:lang w:val="en-US" w:eastAsia="zh-CN"/>
        </w:rPr>
        <w:t>赫章县珠市乡上寨村历史遗留土法炼铅锌废渣污染整治</w:t>
      </w:r>
      <w:r>
        <w:rPr>
          <w:rFonts w:hint="eastAsia" w:ascii="宋体" w:hAnsi="宋体" w:cs="宋体"/>
          <w:bCs/>
          <w:color w:val="auto"/>
          <w:sz w:val="24"/>
          <w:highlight w:val="none"/>
          <w:lang w:eastAsia="zh-CN"/>
        </w:rPr>
        <w:t>工程</w:t>
      </w:r>
      <w:r>
        <w:rPr>
          <w:rFonts w:hint="eastAsia" w:ascii="宋体" w:hAnsi="宋体"/>
          <w:color w:val="auto"/>
          <w:sz w:val="24"/>
          <w:highlight w:val="none"/>
        </w:rPr>
        <w:t>包含并不限于</w:t>
      </w:r>
      <w:r>
        <w:rPr>
          <w:rFonts w:hint="default" w:ascii="宋体" w:hAnsi="宋体"/>
          <w:color w:val="auto"/>
          <w:sz w:val="24"/>
          <w:highlight w:val="none"/>
        </w:rPr>
        <w:t>前期造价咨询、施工监理、实施阶段全过程造价控制、工程质量检测、工程设计、工程施工等</w:t>
      </w:r>
      <w:r>
        <w:rPr>
          <w:rFonts w:hint="eastAsia" w:ascii="宋体" w:hAnsi="宋体"/>
          <w:color w:val="auto"/>
          <w:sz w:val="24"/>
          <w:highlight w:val="none"/>
          <w:lang w:val="en-US" w:eastAsia="zh-CN"/>
        </w:rPr>
        <w:t>与工程有关的</w:t>
      </w:r>
      <w:r>
        <w:rPr>
          <w:rFonts w:hint="default" w:ascii="宋体" w:hAnsi="宋体"/>
          <w:color w:val="auto"/>
          <w:sz w:val="24"/>
          <w:highlight w:val="none"/>
        </w:rPr>
        <w:t>各项</w:t>
      </w:r>
      <w:r>
        <w:rPr>
          <w:rFonts w:hint="eastAsia" w:ascii="宋体" w:hAnsi="宋体"/>
          <w:color w:val="auto"/>
          <w:sz w:val="24"/>
          <w:highlight w:val="none"/>
          <w:lang w:val="en-US" w:eastAsia="zh-CN"/>
        </w:rPr>
        <w:t>建设</w:t>
      </w:r>
      <w:r>
        <w:rPr>
          <w:rFonts w:hint="default" w:ascii="宋体" w:hAnsi="宋体"/>
          <w:color w:val="auto"/>
          <w:sz w:val="24"/>
          <w:highlight w:val="none"/>
        </w:rPr>
        <w:t>服务。</w:t>
      </w:r>
      <w:r>
        <w:rPr>
          <w:rFonts w:hint="eastAsia" w:ascii="宋体" w:hAnsi="宋体"/>
          <w:color w:val="auto"/>
          <w:sz w:val="24"/>
          <w:highlight w:val="none"/>
        </w:rPr>
        <w:t>具体服务工作最终按招标人或代建人工作安排执行。</w:t>
      </w:r>
    </w:p>
    <w:p w14:paraId="18906DC5">
      <w:pPr>
        <w:pageBreakBefore w:val="0"/>
        <w:kinsoku/>
        <w:overflowPunct/>
        <w:topLinePunct w:val="0"/>
        <w:bidi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4、最高投标限价：工程施工按</w:t>
      </w:r>
      <w:r>
        <w:rPr>
          <w:rFonts w:hint="eastAsia" w:ascii="宋体" w:hAnsi="宋体"/>
          <w:color w:val="auto"/>
          <w:sz w:val="24"/>
          <w:highlight w:val="none"/>
          <w:lang w:val="en-US" w:eastAsia="zh-CN"/>
        </w:rPr>
        <w:t>《贵州省物价局贵州省住房和城乡建设厅关于降低部分建设项目收费标准规范收费行为等有关问题的通知》(黔价房〔2011〕69号)收费标准</w:t>
      </w:r>
      <w:r>
        <w:rPr>
          <w:rFonts w:hint="eastAsia" w:ascii="宋体" w:hAnsi="宋体"/>
          <w:color w:val="auto"/>
          <w:sz w:val="24"/>
          <w:highlight w:val="none"/>
        </w:rPr>
        <w:t>下浮</w:t>
      </w:r>
      <w:r>
        <w:rPr>
          <w:rFonts w:hint="eastAsia" w:ascii="宋体" w:hAnsi="宋体"/>
          <w:color w:val="auto"/>
          <w:sz w:val="24"/>
          <w:highlight w:val="none"/>
          <w:lang w:val="en-US" w:eastAsia="zh-CN"/>
        </w:rPr>
        <w:t>30</w:t>
      </w:r>
      <w:r>
        <w:rPr>
          <w:rFonts w:hint="eastAsia" w:ascii="宋体" w:hAnsi="宋体"/>
          <w:color w:val="auto"/>
          <w:sz w:val="24"/>
          <w:highlight w:val="none"/>
        </w:rPr>
        <w:t>%，与工程建设有关服务为每项3500元。</w:t>
      </w:r>
    </w:p>
    <w:p w14:paraId="110A8093">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5、服务期：在服务范围内，根据招标人的需求，自收到招标人</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代建人</w:t>
      </w:r>
      <w:r>
        <w:rPr>
          <w:rFonts w:hint="eastAsia" w:ascii="宋体" w:hAnsi="宋体"/>
          <w:color w:val="auto"/>
          <w:sz w:val="24"/>
          <w:highlight w:val="none"/>
          <w:u w:val="single"/>
          <w:lang w:eastAsia="zh-CN"/>
        </w:rPr>
        <w:t>）</w:t>
      </w:r>
      <w:r>
        <w:rPr>
          <w:rFonts w:hint="eastAsia" w:ascii="宋体" w:hAnsi="宋体"/>
          <w:color w:val="auto"/>
          <w:sz w:val="24"/>
          <w:highlight w:val="none"/>
        </w:rPr>
        <w:t>要求开始工作的指令始至完成指令内容止。</w:t>
      </w:r>
    </w:p>
    <w:p w14:paraId="34AB2CF7">
      <w:pPr>
        <w:pageBreakBefore w:val="0"/>
        <w:kinsoku/>
        <w:overflowPunct/>
        <w:topLinePunct w:val="0"/>
        <w:bidi w:val="0"/>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6、服务地点：招标人</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代建人</w:t>
      </w:r>
      <w:r>
        <w:rPr>
          <w:rFonts w:hint="eastAsia" w:ascii="宋体" w:hAnsi="宋体"/>
          <w:color w:val="auto"/>
          <w:sz w:val="24"/>
          <w:highlight w:val="none"/>
          <w:u w:val="single"/>
          <w:lang w:eastAsia="zh-CN"/>
        </w:rPr>
        <w:t>）</w:t>
      </w:r>
      <w:r>
        <w:rPr>
          <w:rFonts w:hint="eastAsia" w:ascii="宋体" w:hAnsi="宋体"/>
          <w:color w:val="auto"/>
          <w:sz w:val="24"/>
          <w:highlight w:val="none"/>
        </w:rPr>
        <w:t>指定地点。</w:t>
      </w:r>
    </w:p>
    <w:p w14:paraId="41A2BA6A">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7、投标人资质或资格要求：</w:t>
      </w:r>
    </w:p>
    <w:bookmarkEnd w:id="0"/>
    <w:bookmarkEnd w:id="1"/>
    <w:bookmarkEnd w:id="2"/>
    <w:bookmarkEnd w:id="3"/>
    <w:bookmarkEnd w:id="4"/>
    <w:p w14:paraId="2D575094">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（1）一般资格要求</w:t>
      </w:r>
    </w:p>
    <w:p w14:paraId="300DA10D">
      <w:pPr>
        <w:pageBreakBefore w:val="0"/>
        <w:widowControl/>
        <w:shd w:val="clear" w:color="auto" w:fill="FFFFFF"/>
        <w:kinsoku/>
        <w:overflowPunct/>
        <w:topLinePunct w:val="0"/>
        <w:bidi w:val="0"/>
        <w:adjustRightInd w:val="0"/>
        <w:snapToGrid w:val="0"/>
        <w:spacing w:line="560" w:lineRule="exact"/>
        <w:ind w:firstLine="480" w:firstLineChars="200"/>
        <w:rPr>
          <w:rFonts w:hint="eastAsia" w:ascii="宋体" w:hAnsi="宋体" w:cs="仿宋"/>
          <w:color w:val="auto"/>
          <w:sz w:val="24"/>
          <w:highlight w:val="none"/>
        </w:rPr>
      </w:pPr>
      <w:r>
        <w:rPr>
          <w:rFonts w:ascii="宋体" w:hAnsi="宋体" w:cs="仿宋"/>
          <w:color w:val="auto"/>
          <w:sz w:val="24"/>
          <w:highlight w:val="none"/>
        </w:rPr>
        <w:t>a</w:t>
      </w:r>
      <w:r>
        <w:rPr>
          <w:rFonts w:hint="eastAsia" w:ascii="宋体" w:hAnsi="宋体" w:cs="仿宋"/>
          <w:color w:val="auto"/>
          <w:sz w:val="24"/>
          <w:highlight w:val="none"/>
        </w:rPr>
        <w:t>.具备合法有效的营业执照或者合法有效的事业单位法人证书；</w:t>
      </w:r>
    </w:p>
    <w:p w14:paraId="380EA928">
      <w:pPr>
        <w:pStyle w:val="7"/>
        <w:pageBreakBefore w:val="0"/>
        <w:kinsoku/>
        <w:overflowPunct/>
        <w:topLinePunct w:val="0"/>
        <w:bidi w:val="0"/>
        <w:adjustRightInd w:val="0"/>
        <w:snapToGrid w:val="0"/>
        <w:spacing w:after="0" w:line="560" w:lineRule="exact"/>
        <w:ind w:firstLine="480" w:firstLineChars="200"/>
        <w:rPr>
          <w:rFonts w:hint="eastAsia"/>
          <w:color w:val="auto"/>
          <w:sz w:val="24"/>
          <w:szCs w:val="24"/>
          <w:highlight w:val="none"/>
        </w:rPr>
      </w:pPr>
      <w:r>
        <w:rPr>
          <w:rFonts w:hint="eastAsia" w:ascii="宋体" w:hAnsi="宋体" w:cs="仿宋"/>
          <w:color w:val="auto"/>
          <w:sz w:val="24"/>
          <w:szCs w:val="24"/>
          <w:highlight w:val="none"/>
        </w:rPr>
        <w:t>b.投标人未被</w:t>
      </w:r>
      <w:r>
        <w:rPr>
          <w:rFonts w:hint="eastAsia" w:ascii="宋体" w:hAnsi="宋体" w:cs="仿宋"/>
          <w:bCs/>
          <w:color w:val="auto"/>
          <w:sz w:val="24"/>
          <w:szCs w:val="24"/>
          <w:highlight w:val="none"/>
        </w:rPr>
        <w:t>“信用中国”网站（www.creditchina.gov.cn）列入失信被执行人</w:t>
      </w:r>
      <w:r>
        <w:rPr>
          <w:rFonts w:hint="eastAsia" w:ascii="宋体" w:hAnsi="宋体" w:cs="仿宋"/>
          <w:color w:val="auto"/>
          <w:sz w:val="24"/>
          <w:szCs w:val="24"/>
          <w:highlight w:val="none"/>
        </w:rPr>
        <w:t>；</w:t>
      </w:r>
    </w:p>
    <w:p w14:paraId="050E19A4">
      <w:pPr>
        <w:pageBreakBefore w:val="0"/>
        <w:kinsoku/>
        <w:overflowPunct/>
        <w:topLinePunct w:val="0"/>
        <w:bidi w:val="0"/>
        <w:adjustRightInd w:val="0"/>
        <w:snapToGrid w:val="0"/>
        <w:spacing w:line="560" w:lineRule="exact"/>
        <w:ind w:firstLine="480" w:firstLineChars="200"/>
        <w:rPr>
          <w:rFonts w:hint="eastAsia" w:ascii="宋体" w:hAnsi="宋体" w:cs="仿宋"/>
          <w:bCs/>
          <w:color w:val="auto"/>
          <w:sz w:val="24"/>
          <w:highlight w:val="none"/>
        </w:rPr>
      </w:pPr>
      <w:r>
        <w:rPr>
          <w:rFonts w:hint="eastAsia" w:ascii="宋体" w:hAnsi="宋体" w:cs="仿宋"/>
          <w:color w:val="auto"/>
          <w:sz w:val="24"/>
          <w:highlight w:val="none"/>
        </w:rPr>
        <w:t>c.</w:t>
      </w:r>
      <w:r>
        <w:rPr>
          <w:rFonts w:hint="eastAsia" w:ascii="宋体" w:hAnsi="宋体" w:cs="仿宋"/>
          <w:bCs/>
          <w:color w:val="auto"/>
          <w:sz w:val="24"/>
          <w:highlight w:val="none"/>
        </w:rPr>
        <w:t>投标人及其法定代表人近三年内（</w:t>
      </w:r>
      <w:r>
        <w:rPr>
          <w:rFonts w:hint="eastAsia" w:ascii="宋体" w:hAnsi="宋体" w:cs="宋体"/>
          <w:b/>
          <w:bCs/>
          <w:color w:val="auto"/>
          <w:sz w:val="24"/>
          <w:highlight w:val="none"/>
        </w:rPr>
        <w:t>指</w:t>
      </w:r>
      <w:r>
        <w:rPr>
          <w:rFonts w:hint="eastAsia" w:hAnsi="宋体" w:cs="宋体"/>
          <w:color w:val="auto"/>
          <w:sz w:val="24"/>
          <w:highlight w:val="none"/>
        </w:rPr>
        <w:t>招标活动投标文件递交截止时间前三年内</w:t>
      </w:r>
      <w:r>
        <w:rPr>
          <w:rFonts w:hint="eastAsia" w:ascii="宋体" w:hAnsi="宋体" w:cs="仿宋"/>
          <w:bCs/>
          <w:color w:val="auto"/>
          <w:sz w:val="24"/>
          <w:highlight w:val="none"/>
        </w:rPr>
        <w:t>）在中国裁判文书网（wenshu.court.gov.cn）无行贿犯罪记录；</w:t>
      </w:r>
    </w:p>
    <w:p w14:paraId="776BDE8B">
      <w:pPr>
        <w:pageBreakBefore w:val="0"/>
        <w:kinsoku/>
        <w:overflowPunct/>
        <w:topLinePunct w:val="0"/>
        <w:bidi w:val="0"/>
        <w:adjustRightInd w:val="0"/>
        <w:snapToGrid w:val="0"/>
        <w:spacing w:line="560" w:lineRule="exact"/>
        <w:ind w:firstLine="480" w:firstLineChars="200"/>
        <w:rPr>
          <w:rFonts w:ascii="宋体" w:hAnsi="宋体" w:cs="仿宋"/>
          <w:bCs/>
          <w:color w:val="auto"/>
          <w:sz w:val="24"/>
          <w:highlight w:val="none"/>
        </w:rPr>
      </w:pPr>
      <w:r>
        <w:rPr>
          <w:rFonts w:hint="eastAsia" w:ascii="宋体" w:hAnsi="宋体" w:cs="仿宋"/>
          <w:bCs/>
          <w:color w:val="auto"/>
          <w:sz w:val="24"/>
          <w:highlight w:val="none"/>
        </w:rPr>
        <w:t>d.在中国政府采购网（www.ccgp.gov.cn）完成政府采购代理机构备案登记；</w:t>
      </w:r>
    </w:p>
    <w:p w14:paraId="1EE5A72A">
      <w:pPr>
        <w:pageBreakBefore w:val="0"/>
        <w:kinsoku/>
        <w:overflowPunct/>
        <w:topLinePunct w:val="0"/>
        <w:bidi w:val="0"/>
        <w:adjustRightInd w:val="0"/>
        <w:snapToGrid w:val="0"/>
        <w:spacing w:line="560" w:lineRule="exact"/>
        <w:ind w:firstLine="480" w:firstLineChars="200"/>
        <w:rPr>
          <w:rFonts w:ascii="宋体" w:hAnsi="宋体" w:cs="仿宋"/>
          <w:bCs/>
          <w:color w:val="auto"/>
          <w:sz w:val="24"/>
          <w:highlight w:val="none"/>
        </w:rPr>
      </w:pPr>
      <w:r>
        <w:rPr>
          <w:rFonts w:hint="eastAsia" w:ascii="宋体" w:hAnsi="宋体" w:cs="仿宋"/>
          <w:bCs/>
          <w:color w:val="auto"/>
          <w:sz w:val="24"/>
          <w:highlight w:val="none"/>
        </w:rPr>
        <w:t>e.在国家企业信用信息公示系统（www.gsxt.gov.cn）中未被列入严重违法失信企业名单；</w:t>
      </w:r>
    </w:p>
    <w:p w14:paraId="69649950">
      <w:pPr>
        <w:pageBreakBefore w:val="0"/>
        <w:kinsoku/>
        <w:overflowPunct/>
        <w:topLinePunct w:val="0"/>
        <w:bidi w:val="0"/>
        <w:adjustRightInd w:val="0"/>
        <w:snapToGrid w:val="0"/>
        <w:spacing w:line="560" w:lineRule="exact"/>
        <w:ind w:firstLine="480" w:firstLineChars="200"/>
        <w:rPr>
          <w:rFonts w:ascii="宋体" w:hAnsi="宋体" w:cs="仿宋"/>
          <w:bCs/>
          <w:color w:val="auto"/>
          <w:sz w:val="24"/>
          <w:highlight w:val="none"/>
        </w:rPr>
      </w:pPr>
      <w:r>
        <w:rPr>
          <w:rFonts w:hint="eastAsia" w:ascii="宋体" w:hAnsi="宋体" w:cs="仿宋"/>
          <w:bCs/>
          <w:color w:val="auto"/>
          <w:sz w:val="24"/>
          <w:highlight w:val="none"/>
        </w:rPr>
        <w:t>f.参加本次招标活动前三年内（</w:t>
      </w:r>
      <w:r>
        <w:rPr>
          <w:rFonts w:hint="eastAsia" w:ascii="宋体" w:hAnsi="宋体" w:cs="宋体"/>
          <w:b/>
          <w:bCs/>
          <w:color w:val="auto"/>
          <w:sz w:val="24"/>
          <w:highlight w:val="none"/>
        </w:rPr>
        <w:t>指</w:t>
      </w:r>
      <w:r>
        <w:rPr>
          <w:rFonts w:hint="eastAsia" w:hAnsi="宋体" w:cs="宋体"/>
          <w:color w:val="auto"/>
          <w:sz w:val="24"/>
          <w:highlight w:val="none"/>
        </w:rPr>
        <w:t>招标活动投标文件递交截止时间前三年内</w:t>
      </w:r>
      <w:r>
        <w:rPr>
          <w:rFonts w:hint="eastAsia" w:ascii="宋体" w:hAnsi="宋体" w:cs="仿宋"/>
          <w:bCs/>
          <w:color w:val="auto"/>
          <w:sz w:val="24"/>
          <w:highlight w:val="none"/>
        </w:rPr>
        <w:t>）在经营活动中无行贿受贿等不良行为；</w:t>
      </w:r>
    </w:p>
    <w:p w14:paraId="6CF4E52C">
      <w:pPr>
        <w:pageBreakBefore w:val="0"/>
        <w:kinsoku/>
        <w:overflowPunct/>
        <w:topLinePunct w:val="0"/>
        <w:bidi w:val="0"/>
        <w:adjustRightInd w:val="0"/>
        <w:snapToGrid w:val="0"/>
        <w:spacing w:line="560" w:lineRule="exact"/>
        <w:ind w:firstLine="480" w:firstLineChars="200"/>
        <w:rPr>
          <w:rFonts w:hint="eastAsia" w:ascii="宋体" w:hAnsi="宋体" w:cs="仿宋"/>
          <w:color w:val="auto"/>
          <w:sz w:val="24"/>
          <w:highlight w:val="none"/>
        </w:rPr>
      </w:pPr>
      <w:r>
        <w:rPr>
          <w:rFonts w:hint="eastAsia" w:ascii="宋体" w:hAnsi="宋体" w:cs="仿宋"/>
          <w:bCs/>
          <w:color w:val="auto"/>
          <w:sz w:val="24"/>
          <w:highlight w:val="none"/>
        </w:rPr>
        <w:t>g.询比文件</w:t>
      </w:r>
      <w:r>
        <w:rPr>
          <w:rFonts w:hint="eastAsia" w:ascii="宋体" w:hAnsi="宋体" w:cs="仿宋"/>
          <w:color w:val="auto"/>
          <w:sz w:val="24"/>
          <w:highlight w:val="none"/>
        </w:rPr>
        <w:t>规定的其他资质要求。</w:t>
      </w:r>
    </w:p>
    <w:p w14:paraId="2832EA98">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（2）特殊资格要求</w:t>
      </w:r>
    </w:p>
    <w:p w14:paraId="5BC7FD7C">
      <w:pPr>
        <w:pageBreakBefore w:val="0"/>
        <w:widowControl/>
        <w:shd w:val="clear" w:color="auto" w:fill="FFFFFF"/>
        <w:kinsoku/>
        <w:overflowPunct/>
        <w:topLinePunct w:val="0"/>
        <w:bidi w:val="0"/>
        <w:adjustRightInd w:val="0"/>
        <w:snapToGrid w:val="0"/>
        <w:spacing w:line="5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a.具备从事招标代理服务的专职从业人员；</w:t>
      </w:r>
    </w:p>
    <w:p w14:paraId="55C483B6">
      <w:pPr>
        <w:pageBreakBefore w:val="0"/>
        <w:widowControl/>
        <w:shd w:val="clear" w:color="auto" w:fill="FFFFFF"/>
        <w:kinsoku/>
        <w:overflowPunct/>
        <w:topLinePunct w:val="0"/>
        <w:bidi w:val="0"/>
        <w:adjustRightInd w:val="0"/>
        <w:snapToGrid w:val="0"/>
        <w:spacing w:line="5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b.具有良好的商业信誉、健全的财务会计制度、</w:t>
      </w:r>
      <w:r>
        <w:rPr>
          <w:rFonts w:hint="eastAsia" w:ascii="宋体" w:hAnsi="宋体" w:cs="宋体"/>
          <w:color w:val="auto"/>
          <w:sz w:val="24"/>
          <w:highlight w:val="none"/>
        </w:rPr>
        <w:t>依法缴纳税收和社会保障资金</w:t>
      </w:r>
      <w:r>
        <w:rPr>
          <w:rFonts w:hint="eastAsia" w:ascii="宋体" w:hAnsi="宋体" w:cs="仿宋"/>
          <w:color w:val="auto"/>
          <w:sz w:val="24"/>
          <w:highlight w:val="none"/>
        </w:rPr>
        <w:t>；</w:t>
      </w:r>
    </w:p>
    <w:p w14:paraId="4E86E417">
      <w:pPr>
        <w:pageBreakBefore w:val="0"/>
        <w:widowControl/>
        <w:shd w:val="clear" w:color="auto" w:fill="FFFFFF"/>
        <w:kinsoku/>
        <w:overflowPunct/>
        <w:topLinePunct w:val="0"/>
        <w:bidi w:val="0"/>
        <w:adjustRightInd w:val="0"/>
        <w:snapToGrid w:val="0"/>
        <w:spacing w:line="56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c.具有投资参股关系的关联企业，或具有直接管理和被管理关系的母子公司或法定代表人为同一个人的两个及两个以上法人不得同时对本项目投标，否则均按无效标处理。</w:t>
      </w:r>
    </w:p>
    <w:p w14:paraId="5B88F5A8">
      <w:pPr>
        <w:pageBreakBefore w:val="0"/>
        <w:widowControl/>
        <w:shd w:val="clear" w:color="auto" w:fill="FFFFFF"/>
        <w:kinsoku/>
        <w:overflowPunct/>
        <w:topLinePunct w:val="0"/>
        <w:bidi w:val="0"/>
        <w:adjustRightInd w:val="0"/>
        <w:snapToGrid w:val="0"/>
        <w:spacing w:line="56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d.</w:t>
      </w:r>
      <w:r>
        <w:rPr>
          <w:rFonts w:ascii="宋体" w:hAnsi="宋体" w:cs="仿宋"/>
          <w:color w:val="auto"/>
          <w:sz w:val="24"/>
          <w:highlight w:val="none"/>
        </w:rPr>
        <w:t>本次</w:t>
      </w:r>
      <w:r>
        <w:rPr>
          <w:rFonts w:hint="eastAsia" w:ascii="宋体" w:hAnsi="宋体" w:cs="仿宋"/>
          <w:color w:val="auto"/>
          <w:sz w:val="24"/>
          <w:highlight w:val="none"/>
        </w:rPr>
        <w:t>招标</w:t>
      </w:r>
      <w:r>
        <w:rPr>
          <w:rFonts w:ascii="宋体" w:hAnsi="宋体" w:cs="仿宋"/>
          <w:b/>
          <w:bCs/>
          <w:color w:val="auto"/>
          <w:sz w:val="24"/>
          <w:highlight w:val="none"/>
        </w:rPr>
        <w:t>不接受</w:t>
      </w:r>
      <w:r>
        <w:rPr>
          <w:rFonts w:ascii="宋体" w:hAnsi="宋体" w:cs="仿宋"/>
          <w:color w:val="auto"/>
          <w:sz w:val="24"/>
          <w:highlight w:val="none"/>
        </w:rPr>
        <w:t>联合体</w:t>
      </w:r>
      <w:r>
        <w:rPr>
          <w:rFonts w:hint="eastAsia" w:ascii="宋体" w:hAnsi="宋体" w:cs="仿宋"/>
          <w:color w:val="auto"/>
          <w:sz w:val="24"/>
          <w:highlight w:val="none"/>
        </w:rPr>
        <w:t>投标。</w:t>
      </w:r>
    </w:p>
    <w:p w14:paraId="2F2F0117">
      <w:pPr>
        <w:pageBreakBefore w:val="0"/>
        <w:widowControl/>
        <w:shd w:val="clear" w:color="auto" w:fill="FFFFFF"/>
        <w:kinsoku/>
        <w:overflowPunct/>
        <w:topLinePunct w:val="0"/>
        <w:bidi w:val="0"/>
        <w:adjustRightInd w:val="0"/>
        <w:snapToGrid w:val="0"/>
        <w:spacing w:line="560" w:lineRule="exact"/>
        <w:ind w:firstLine="482" w:firstLineChars="200"/>
        <w:rPr>
          <w:rFonts w:hint="eastAsia" w:ascii="宋体" w:hAnsi="宋体" w:cs="仿宋"/>
          <w:b/>
          <w:bCs/>
          <w:color w:val="auto"/>
          <w:sz w:val="24"/>
          <w:highlight w:val="none"/>
        </w:rPr>
      </w:pPr>
      <w:r>
        <w:rPr>
          <w:rFonts w:hint="eastAsia" w:ascii="宋体" w:hAnsi="宋体" w:cs="仿宋"/>
          <w:b/>
          <w:bCs/>
          <w:color w:val="auto"/>
          <w:sz w:val="24"/>
          <w:highlight w:val="none"/>
        </w:rPr>
        <w:t>注：与招标人存在利害关系可能影响招标公正性的单位，不得参加投标。单位负责人为同一人或者存在控股、管理关系的不同单位，不得参加同一标段投标，否则，相关投标均无效。</w:t>
      </w:r>
    </w:p>
    <w:p w14:paraId="4D1E69DF">
      <w:pPr>
        <w:pageBreakBefore w:val="0"/>
        <w:widowControl/>
        <w:shd w:val="clear" w:color="auto" w:fill="FFFFFF"/>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s="仿宋"/>
          <w:color w:val="auto"/>
          <w:sz w:val="24"/>
          <w:highlight w:val="none"/>
        </w:rPr>
        <w:t>8、获取询比文件</w:t>
      </w:r>
      <w:r>
        <w:rPr>
          <w:rFonts w:hint="eastAsia" w:ascii="宋体" w:hAnsi="宋体"/>
          <w:color w:val="auto"/>
          <w:sz w:val="24"/>
          <w:highlight w:val="none"/>
        </w:rPr>
        <w:t>须提供的证明材料：</w:t>
      </w:r>
    </w:p>
    <w:p w14:paraId="6ACB55A4">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（1）有效的</w:t>
      </w:r>
      <w:r>
        <w:rPr>
          <w:rFonts w:hint="eastAsia" w:ascii="宋体" w:hAnsi="宋体" w:cs="宋体"/>
          <w:color w:val="auto"/>
          <w:sz w:val="24"/>
          <w:highlight w:val="none"/>
        </w:rPr>
        <w:t>营业执照、税务登记证、组织机构代码证（或者三证合一证照）复印件、开户许可证复印件（或附载有投标人名称、基本账户开户银行和银行账号信息的相关证明材料）</w:t>
      </w:r>
      <w:r>
        <w:rPr>
          <w:rFonts w:hint="eastAsia" w:ascii="宋体" w:hAnsi="宋体"/>
          <w:color w:val="auto"/>
          <w:sz w:val="24"/>
          <w:highlight w:val="none"/>
        </w:rPr>
        <w:t>；</w:t>
      </w:r>
    </w:p>
    <w:p w14:paraId="56171585">
      <w:pPr>
        <w:pStyle w:val="12"/>
        <w:pageBreakBefore w:val="0"/>
        <w:kinsoku/>
        <w:overflowPunct/>
        <w:topLinePunct w:val="0"/>
        <w:bidi w:val="0"/>
        <w:adjustRightInd w:val="0"/>
        <w:spacing w:line="560" w:lineRule="exact"/>
        <w:ind w:firstLine="480" w:firstLineChars="200"/>
        <w:rPr>
          <w:rFonts w:hint="eastAsia" w:ascii="宋体" w:hAnsi="宋体" w:cs="宋体"/>
          <w:color w:val="auto"/>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s="宋体"/>
          <w:color w:val="auto"/>
          <w:sz w:val="24"/>
          <w:szCs w:val="24"/>
          <w:highlight w:val="none"/>
        </w:rPr>
        <w:t>法定代表人获取询比文件，提供本人身份证（原件及复印件）和法定代表人身份证明原件；授权代表获取询比文件，提供被授权人身份证（原件及复印件）和法定代表人授权委托书原件（含法定代表人身份证复印件）；</w:t>
      </w:r>
    </w:p>
    <w:p w14:paraId="1732F096">
      <w:pPr>
        <w:pageBreakBefore w:val="0"/>
        <w:widowControl/>
        <w:shd w:val="clear" w:color="auto" w:fill="FFFFFF"/>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）上述资料复印件需加盖投标人公章。</w:t>
      </w:r>
    </w:p>
    <w:p w14:paraId="24B4039A">
      <w:pPr>
        <w:pageBreakBefore w:val="0"/>
        <w:widowControl/>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9、获取询比文件要求：</w:t>
      </w:r>
    </w:p>
    <w:p w14:paraId="59B82AD4">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FF0000"/>
          <w:sz w:val="24"/>
          <w:highlight w:val="none"/>
        </w:rPr>
        <w:t>（1）获取询比文件时间：202</w:t>
      </w:r>
      <w:r>
        <w:rPr>
          <w:rFonts w:hint="eastAsia" w:ascii="宋体" w:hAnsi="宋体"/>
          <w:color w:val="FF0000"/>
          <w:sz w:val="24"/>
          <w:highlight w:val="none"/>
          <w:lang w:val="en-US" w:eastAsia="zh-CN"/>
        </w:rPr>
        <w:t>5</w:t>
      </w:r>
      <w:r>
        <w:rPr>
          <w:rFonts w:hint="eastAsia" w:ascii="宋体" w:hAnsi="宋体"/>
          <w:color w:val="FF0000"/>
          <w:sz w:val="24"/>
          <w:highlight w:val="none"/>
        </w:rPr>
        <w:t>年</w:t>
      </w:r>
      <w:r>
        <w:rPr>
          <w:rFonts w:hint="eastAsia" w:ascii="宋体" w:hAnsi="宋体"/>
          <w:color w:val="FF0000"/>
          <w:sz w:val="24"/>
          <w:highlight w:val="none"/>
          <w:u w:val="single"/>
        </w:rPr>
        <w:t xml:space="preserve"> </w:t>
      </w:r>
      <w:r>
        <w:rPr>
          <w:rFonts w:hint="eastAsia" w:ascii="宋体" w:hAnsi="宋体"/>
          <w:color w:val="FF0000"/>
          <w:sz w:val="24"/>
          <w:highlight w:val="none"/>
          <w:u w:val="single"/>
          <w:lang w:val="en-US" w:eastAsia="zh-CN"/>
        </w:rPr>
        <w:t xml:space="preserve">11  </w:t>
      </w:r>
      <w:r>
        <w:rPr>
          <w:rFonts w:hint="eastAsia" w:ascii="宋体" w:hAnsi="宋体"/>
          <w:color w:val="FF0000"/>
          <w:sz w:val="24"/>
          <w:highlight w:val="none"/>
        </w:rPr>
        <w:t>月</w:t>
      </w:r>
      <w:r>
        <w:rPr>
          <w:rFonts w:hint="eastAsia" w:ascii="宋体" w:hAnsi="宋体"/>
          <w:color w:val="FF0000"/>
          <w:sz w:val="24"/>
          <w:highlight w:val="none"/>
          <w:u w:val="single"/>
        </w:rPr>
        <w:t xml:space="preserve"> </w:t>
      </w:r>
      <w:r>
        <w:rPr>
          <w:rFonts w:hint="eastAsia" w:ascii="宋体" w:hAnsi="宋体"/>
          <w:color w:val="FF0000"/>
          <w:sz w:val="24"/>
          <w:highlight w:val="none"/>
          <w:u w:val="single"/>
          <w:lang w:val="en-US" w:eastAsia="zh-CN"/>
        </w:rPr>
        <w:t xml:space="preserve">14  </w:t>
      </w:r>
      <w:r>
        <w:rPr>
          <w:rFonts w:hint="eastAsia" w:ascii="宋体" w:hAnsi="宋体"/>
          <w:color w:val="FF0000"/>
          <w:sz w:val="24"/>
          <w:highlight w:val="none"/>
        </w:rPr>
        <w:t>日至202</w:t>
      </w:r>
      <w:r>
        <w:rPr>
          <w:rFonts w:hint="eastAsia" w:ascii="宋体" w:hAnsi="宋体"/>
          <w:color w:val="FF0000"/>
          <w:sz w:val="24"/>
          <w:highlight w:val="none"/>
          <w:lang w:val="en-US" w:eastAsia="zh-CN"/>
        </w:rPr>
        <w:t>5</w:t>
      </w:r>
      <w:r>
        <w:rPr>
          <w:rFonts w:hint="eastAsia" w:ascii="宋体" w:hAnsi="宋体"/>
          <w:color w:val="FF0000"/>
          <w:sz w:val="24"/>
          <w:highlight w:val="none"/>
        </w:rPr>
        <w:t>年</w:t>
      </w:r>
      <w:r>
        <w:rPr>
          <w:rFonts w:hint="eastAsia" w:ascii="宋体" w:hAnsi="宋体"/>
          <w:color w:val="FF0000"/>
          <w:sz w:val="24"/>
          <w:highlight w:val="none"/>
          <w:u w:val="single"/>
        </w:rPr>
        <w:t xml:space="preserve"> </w:t>
      </w:r>
      <w:r>
        <w:rPr>
          <w:rFonts w:hint="eastAsia" w:ascii="宋体" w:hAnsi="宋体"/>
          <w:color w:val="FF0000"/>
          <w:sz w:val="24"/>
          <w:highlight w:val="none"/>
          <w:u w:val="single"/>
          <w:lang w:val="en-US" w:eastAsia="zh-CN"/>
        </w:rPr>
        <w:t xml:space="preserve"> 11 </w:t>
      </w:r>
      <w:r>
        <w:rPr>
          <w:rFonts w:hint="eastAsia" w:ascii="宋体" w:hAnsi="宋体"/>
          <w:color w:val="FF0000"/>
          <w:sz w:val="24"/>
          <w:highlight w:val="none"/>
        </w:rPr>
        <w:t>月</w:t>
      </w:r>
      <w:r>
        <w:rPr>
          <w:rFonts w:hint="eastAsia" w:ascii="宋体" w:hAnsi="宋体"/>
          <w:color w:val="FF0000"/>
          <w:sz w:val="24"/>
          <w:highlight w:val="none"/>
          <w:u w:val="single"/>
        </w:rPr>
        <w:t xml:space="preserve"> </w:t>
      </w:r>
      <w:r>
        <w:rPr>
          <w:rFonts w:hint="eastAsia" w:ascii="宋体" w:hAnsi="宋体"/>
          <w:color w:val="FF0000"/>
          <w:sz w:val="24"/>
          <w:highlight w:val="none"/>
          <w:u w:val="single"/>
          <w:lang w:val="en-US" w:eastAsia="zh-CN"/>
        </w:rPr>
        <w:t xml:space="preserve"> 18  </w:t>
      </w:r>
      <w:r>
        <w:rPr>
          <w:rFonts w:hint="eastAsia" w:ascii="宋体" w:hAnsi="宋体"/>
          <w:color w:val="FF0000"/>
          <w:sz w:val="24"/>
          <w:highlight w:val="none"/>
        </w:rPr>
        <w:t>日（每日上午9:00～12:00 下午14：</w:t>
      </w:r>
      <w:r>
        <w:rPr>
          <w:rFonts w:hint="eastAsia" w:ascii="宋体" w:hAnsi="宋体"/>
          <w:color w:val="FF0000"/>
          <w:sz w:val="24"/>
          <w:highlight w:val="none"/>
          <w:lang w:val="en-US" w:eastAsia="zh-CN"/>
        </w:rPr>
        <w:t>3</w:t>
      </w:r>
      <w:r>
        <w:rPr>
          <w:rFonts w:hint="eastAsia" w:ascii="宋体" w:hAnsi="宋体"/>
          <w:color w:val="FF0000"/>
          <w:sz w:val="24"/>
          <w:highlight w:val="none"/>
        </w:rPr>
        <w:t>0～17：30）（节假日、公休日除外）。</w:t>
      </w:r>
    </w:p>
    <w:p w14:paraId="09DCE0D7">
      <w:pPr>
        <w:pageBreakBefore w:val="0"/>
        <w:kinsoku/>
        <w:overflowPunct/>
        <w:topLinePunct w:val="0"/>
        <w:bidi w:val="0"/>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（2）获取询比文件地点：贵州省毕节市七星关区联通大道交通大楼5楼会议室。</w:t>
      </w:r>
    </w:p>
    <w:p w14:paraId="799EEACE">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（3）询比文件售价：人民币0.00元。</w:t>
      </w:r>
    </w:p>
    <w:p w14:paraId="29CF8149">
      <w:pPr>
        <w:pageBreakBefore w:val="0"/>
        <w:kinsoku/>
        <w:overflowPunct/>
        <w:topLinePunct w:val="0"/>
        <w:bidi w:val="0"/>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10、开标时间及地点：</w:t>
      </w:r>
    </w:p>
    <w:p w14:paraId="77A7232B">
      <w:pPr>
        <w:pageBreakBefore w:val="0"/>
        <w:kinsoku/>
        <w:overflowPunct/>
        <w:topLinePunct w:val="0"/>
        <w:bidi w:val="0"/>
        <w:adjustRightInd w:val="0"/>
        <w:snapToGrid w:val="0"/>
        <w:spacing w:line="560" w:lineRule="exact"/>
        <w:ind w:left="239" w:leftChars="114" w:firstLine="240" w:firstLineChars="100"/>
        <w:rPr>
          <w:rFonts w:hint="eastAsia" w:ascii="宋体" w:hAnsi="宋体"/>
          <w:color w:val="auto"/>
          <w:sz w:val="24"/>
          <w:highlight w:val="none"/>
        </w:rPr>
      </w:pPr>
      <w:r>
        <w:rPr>
          <w:rFonts w:hint="eastAsia" w:ascii="宋体" w:hAnsi="宋体"/>
          <w:color w:val="auto"/>
          <w:sz w:val="24"/>
          <w:highlight w:val="none"/>
        </w:rPr>
        <w:t>（1）投标文件递交截止时间（开标时间）：北京时间202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19 </w:t>
      </w:r>
      <w:r>
        <w:rPr>
          <w:rFonts w:hint="eastAsia" w:ascii="宋体" w:hAnsi="宋体"/>
          <w:color w:val="auto"/>
          <w:sz w:val="24"/>
          <w:highlight w:val="none"/>
          <w:u w:val="none"/>
          <w:lang w:val="en-US" w:eastAsia="zh-CN"/>
        </w:rPr>
        <w:t>日下午</w:t>
      </w:r>
      <w:r>
        <w:rPr>
          <w:rFonts w:hint="eastAsia" w:ascii="宋体" w:hAnsi="宋体"/>
          <w:color w:val="auto"/>
          <w:sz w:val="24"/>
          <w:highlight w:val="none"/>
          <w:lang w:val="en-US" w:eastAsia="zh-CN"/>
        </w:rPr>
        <w:t>15</w:t>
      </w:r>
      <w:r>
        <w:rPr>
          <w:rFonts w:hint="eastAsia" w:ascii="宋体" w:hAnsi="宋体"/>
          <w:color w:val="auto"/>
          <w:sz w:val="24"/>
          <w:highlight w:val="none"/>
        </w:rPr>
        <w:t>：00时，逾期递交的投标文件恕不接受。</w:t>
      </w:r>
    </w:p>
    <w:p w14:paraId="4D517F82">
      <w:pPr>
        <w:pageBreakBefore w:val="0"/>
        <w:kinsoku/>
        <w:overflowPunct/>
        <w:topLinePunct w:val="0"/>
        <w:bidi w:val="0"/>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（2）投标文件递交地点：贵州省毕节市七星关区联通大道交通大楼5楼会议室。</w:t>
      </w:r>
    </w:p>
    <w:p w14:paraId="75FFB687">
      <w:pPr>
        <w:pStyle w:val="12"/>
        <w:pageBreakBefore w:val="0"/>
        <w:kinsoku/>
        <w:overflowPunct/>
        <w:topLinePunct w:val="0"/>
        <w:bidi w:val="0"/>
        <w:adjustRightInd w:val="0"/>
        <w:spacing w:line="560" w:lineRule="exact"/>
        <w:ind w:firstLine="480" w:firstLineChars="200"/>
        <w:rPr>
          <w:rFonts w:hint="eastAsia" w:ascii="宋体" w:hAnsi="宋体"/>
          <w:color w:val="auto"/>
          <w:sz w:val="24"/>
          <w:szCs w:val="24"/>
          <w:highlight w:val="none"/>
          <w:lang w:val="en-GB" w:eastAsia="zh-CN"/>
        </w:rPr>
      </w:pPr>
      <w:r>
        <w:rPr>
          <w:rFonts w:hint="eastAsia" w:ascii="宋体" w:hAnsi="宋体"/>
          <w:color w:val="auto"/>
          <w:sz w:val="24"/>
          <w:szCs w:val="24"/>
          <w:highlight w:val="none"/>
        </w:rPr>
        <w:t>11、</w:t>
      </w:r>
      <w:r>
        <w:rPr>
          <w:rFonts w:hint="eastAsia" w:ascii="宋体" w:hAnsi="宋体"/>
          <w:color w:val="auto"/>
          <w:sz w:val="24"/>
          <w:szCs w:val="24"/>
          <w:highlight w:val="none"/>
          <w:lang w:val="en-GB"/>
        </w:rPr>
        <w:t>招标人</w:t>
      </w:r>
      <w:r>
        <w:rPr>
          <w:rFonts w:hint="eastAsia" w:ascii="宋体" w:hAnsi="宋体"/>
          <w:color w:val="auto"/>
          <w:sz w:val="24"/>
          <w:szCs w:val="24"/>
          <w:highlight w:val="none"/>
          <w:lang w:eastAsia="zh-CN"/>
        </w:rPr>
        <w:t>名称</w:t>
      </w:r>
      <w:r>
        <w:rPr>
          <w:rFonts w:hint="eastAsia" w:ascii="宋体" w:hAnsi="宋体"/>
          <w:color w:val="auto"/>
          <w:sz w:val="24"/>
          <w:szCs w:val="24"/>
          <w:highlight w:val="none"/>
          <w:lang w:val="en-US" w:eastAsia="zh-CN"/>
        </w:rPr>
        <w:t>毕</w:t>
      </w:r>
      <w:r>
        <w:rPr>
          <w:rFonts w:hint="default" w:ascii="宋体" w:hAnsi="宋体"/>
          <w:color w:val="auto"/>
          <w:sz w:val="24"/>
          <w:szCs w:val="24"/>
          <w:highlight w:val="none"/>
          <w:lang w:val="en-US" w:eastAsia="zh-CN"/>
        </w:rPr>
        <w:t>节市生态环境局赫章分局</w:t>
      </w:r>
      <w:r>
        <w:rPr>
          <w:rFonts w:hint="eastAsia" w:ascii="宋体" w:hAnsi="宋体"/>
          <w:color w:val="auto"/>
          <w:sz w:val="24"/>
          <w:szCs w:val="24"/>
          <w:highlight w:val="none"/>
          <w:lang w:val="en-US" w:eastAsia="zh-CN"/>
        </w:rPr>
        <w:t>：</w:t>
      </w:r>
      <w:bookmarkStart w:id="5" w:name="_GoBack"/>
      <w:bookmarkEnd w:id="5"/>
    </w:p>
    <w:p w14:paraId="25028717">
      <w:pPr>
        <w:pStyle w:val="12"/>
        <w:pageBreakBefore w:val="0"/>
        <w:kinsoku/>
        <w:overflowPunct/>
        <w:topLinePunct w:val="0"/>
        <w:bidi w:val="0"/>
        <w:adjustRightInd w:val="0"/>
        <w:spacing w:line="56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地址：</w:t>
      </w:r>
      <w:r>
        <w:rPr>
          <w:rFonts w:hint="eastAsia" w:ascii="宋体" w:hAnsi="宋体"/>
          <w:color w:val="auto"/>
          <w:sz w:val="24"/>
          <w:szCs w:val="24"/>
          <w:highlight w:val="none"/>
          <w:lang w:val="en-US" w:eastAsia="zh-CN"/>
        </w:rPr>
        <w:t xml:space="preserve">         /</w:t>
      </w:r>
    </w:p>
    <w:p w14:paraId="0124BE08">
      <w:pPr>
        <w:pStyle w:val="12"/>
        <w:pageBreakBefore w:val="0"/>
        <w:kinsoku/>
        <w:overflowPunct/>
        <w:topLinePunct w:val="0"/>
        <w:bidi w:val="0"/>
        <w:adjustRightInd w:val="0"/>
        <w:spacing w:line="56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联系人：</w:t>
      </w:r>
      <w:r>
        <w:rPr>
          <w:rFonts w:hint="eastAsia" w:ascii="宋体" w:hAnsi="宋体"/>
          <w:color w:val="auto"/>
          <w:sz w:val="24"/>
          <w:szCs w:val="24"/>
          <w:highlight w:val="none"/>
          <w:lang w:val="en-US" w:eastAsia="zh-CN"/>
        </w:rPr>
        <w:t xml:space="preserve">       /</w:t>
      </w:r>
    </w:p>
    <w:p w14:paraId="122D5F92">
      <w:pPr>
        <w:pStyle w:val="12"/>
        <w:pageBreakBefore w:val="0"/>
        <w:kinsoku/>
        <w:overflowPunct/>
        <w:topLinePunct w:val="0"/>
        <w:bidi w:val="0"/>
        <w:adjustRightInd w:val="0"/>
        <w:spacing w:line="56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联系电话：</w:t>
      </w:r>
      <w:r>
        <w:rPr>
          <w:rFonts w:hint="eastAsia" w:ascii="宋体" w:hAnsi="宋体"/>
          <w:color w:val="auto"/>
          <w:sz w:val="24"/>
          <w:szCs w:val="24"/>
          <w:highlight w:val="none"/>
          <w:lang w:val="en-US" w:eastAsia="zh-CN"/>
        </w:rPr>
        <w:t xml:space="preserve">     /  </w:t>
      </w:r>
    </w:p>
    <w:p w14:paraId="1443BFE0">
      <w:pPr>
        <w:pStyle w:val="12"/>
        <w:pageBreakBefore w:val="0"/>
        <w:kinsoku/>
        <w:overflowPunct/>
        <w:topLinePunct w:val="0"/>
        <w:bidi w:val="0"/>
        <w:adjustRightInd w:val="0"/>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GB"/>
        </w:rPr>
        <w:t>代建人</w:t>
      </w:r>
      <w:r>
        <w:rPr>
          <w:rFonts w:hint="eastAsia" w:ascii="宋体" w:hAnsi="宋体"/>
          <w:color w:val="auto"/>
          <w:sz w:val="24"/>
          <w:szCs w:val="24"/>
          <w:highlight w:val="none"/>
          <w:lang w:val="en-US" w:eastAsia="zh-CN"/>
        </w:rPr>
        <w:t>名称</w:t>
      </w:r>
      <w:r>
        <w:rPr>
          <w:rFonts w:hint="eastAsia" w:ascii="宋体" w:hAnsi="宋体"/>
          <w:color w:val="auto"/>
          <w:sz w:val="24"/>
          <w:szCs w:val="24"/>
          <w:highlight w:val="none"/>
          <w:lang w:val="en-GB"/>
        </w:rPr>
        <w:t>：</w:t>
      </w:r>
      <w:r>
        <w:rPr>
          <w:rFonts w:hint="eastAsia" w:ascii="宋体" w:hAnsi="宋体"/>
          <w:color w:val="auto"/>
          <w:sz w:val="24"/>
          <w:szCs w:val="24"/>
          <w:highlight w:val="none"/>
        </w:rPr>
        <w:t>毕节博智工程建设管理咨询有限公司</w:t>
      </w:r>
    </w:p>
    <w:p w14:paraId="4CA624E0">
      <w:pPr>
        <w:pageBreakBefore w:val="0"/>
        <w:widowControl/>
        <w:shd w:val="clear" w:color="auto" w:fill="FFFFFF"/>
        <w:kinsoku/>
        <w:overflowPunct/>
        <w:topLinePunct w:val="0"/>
        <w:bidi w:val="0"/>
        <w:adjustRightInd w:val="0"/>
        <w:snapToGrid w:val="0"/>
        <w:spacing w:line="560" w:lineRule="exact"/>
        <w:ind w:firstLine="960" w:firstLineChars="400"/>
        <w:rPr>
          <w:rFonts w:hint="eastAsia" w:ascii="宋体" w:hAnsi="宋体" w:eastAsiaTheme="minorEastAsia"/>
          <w:color w:val="auto"/>
          <w:sz w:val="24"/>
          <w:highlight w:val="none"/>
          <w:lang w:val="en-US" w:eastAsia="zh-CN"/>
        </w:rPr>
      </w:pPr>
      <w:r>
        <w:rPr>
          <w:rFonts w:hint="eastAsia" w:ascii="宋体" w:hAnsi="宋体"/>
          <w:color w:val="auto"/>
          <w:sz w:val="24"/>
          <w:highlight w:val="none"/>
        </w:rPr>
        <w:t>代建人联系地址：贵州省毕节市七星关区联通大道交通大楼</w:t>
      </w:r>
      <w:r>
        <w:rPr>
          <w:rFonts w:hint="eastAsia" w:ascii="宋体" w:hAnsi="宋体"/>
          <w:color w:val="auto"/>
          <w:sz w:val="24"/>
          <w:highlight w:val="none"/>
          <w:lang w:val="en-US" w:eastAsia="zh-CN"/>
        </w:rPr>
        <w:t>五楼</w:t>
      </w:r>
    </w:p>
    <w:p w14:paraId="390A28C9">
      <w:pPr>
        <w:pageBreakBefore w:val="0"/>
        <w:kinsoku/>
        <w:overflowPunct/>
        <w:topLinePunct w:val="0"/>
        <w:bidi w:val="0"/>
        <w:adjustRightInd w:val="0"/>
        <w:snapToGrid w:val="0"/>
        <w:spacing w:line="560" w:lineRule="exact"/>
        <w:ind w:firstLine="950" w:firstLineChars="396"/>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GB"/>
        </w:rPr>
        <w:t>代建人联系人：</w:t>
      </w:r>
      <w:r>
        <w:rPr>
          <w:rFonts w:hint="eastAsia" w:ascii="宋体" w:hAnsi="宋体"/>
          <w:color w:val="auto"/>
          <w:sz w:val="24"/>
          <w:highlight w:val="none"/>
          <w:lang w:val="en-US" w:eastAsia="zh-CN"/>
        </w:rPr>
        <w:t>陈工</w:t>
      </w:r>
    </w:p>
    <w:p w14:paraId="40556F4C">
      <w:pPr>
        <w:pageBreakBefore w:val="0"/>
        <w:widowControl/>
        <w:shd w:val="clear" w:color="auto" w:fill="FFFFFF"/>
        <w:kinsoku/>
        <w:overflowPunct/>
        <w:topLinePunct w:val="0"/>
        <w:bidi w:val="0"/>
        <w:adjustRightInd w:val="0"/>
        <w:snapToGrid w:val="0"/>
        <w:spacing w:line="560" w:lineRule="exact"/>
        <w:ind w:firstLine="960" w:firstLineChars="40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GB"/>
        </w:rPr>
        <w:t>联系电话：</w:t>
      </w:r>
      <w:r>
        <w:rPr>
          <w:rFonts w:hint="eastAsia" w:ascii="宋体" w:hAnsi="宋体"/>
          <w:color w:val="auto"/>
          <w:sz w:val="24"/>
          <w:highlight w:val="none"/>
          <w:lang w:val="en-US" w:eastAsia="zh-CN"/>
        </w:rPr>
        <w:t>13017065859</w:t>
      </w:r>
    </w:p>
    <w:p w14:paraId="18D293E4">
      <w:pPr>
        <w:pageBreakBefore w:val="0"/>
        <w:widowControl/>
        <w:numPr>
          <w:ilvl w:val="0"/>
          <w:numId w:val="1"/>
        </w:numPr>
        <w:shd w:val="clear" w:color="auto" w:fill="FFFFFF"/>
        <w:kinsoku/>
        <w:overflowPunct/>
        <w:topLinePunct w:val="0"/>
        <w:bidi w:val="0"/>
        <w:adjustRightInd w:val="0"/>
        <w:snapToGrid w:val="0"/>
        <w:spacing w:line="5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GB"/>
        </w:rPr>
        <w:t>公告媒体：</w:t>
      </w:r>
      <w:r>
        <w:rPr>
          <w:rFonts w:hint="eastAsia" w:ascii="宋体" w:hAnsi="宋体"/>
          <w:color w:val="auto"/>
          <w:sz w:val="24"/>
          <w:highlight w:val="none"/>
          <w:lang w:val="en-US" w:eastAsia="zh-CN"/>
        </w:rPr>
        <w:t>贵州毕城开发集团有限公司 http://www.bjsjjjt.com/；</w:t>
      </w:r>
    </w:p>
    <w:p w14:paraId="702B71DB">
      <w:pPr>
        <w:pageBreakBefore w:val="0"/>
        <w:widowControl/>
        <w:numPr>
          <w:ilvl w:val="0"/>
          <w:numId w:val="0"/>
        </w:numPr>
        <w:shd w:val="clear" w:color="auto" w:fill="FFFFFF"/>
        <w:kinsoku/>
        <w:overflowPunct/>
        <w:topLinePunct w:val="0"/>
        <w:bidi w:val="0"/>
        <w:adjustRightInd w:val="0"/>
        <w:snapToGrid w:val="0"/>
        <w:spacing w:line="56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毕节市生态环境局赫章分局 https://www.gzhezhang.gov.cn/zfbm/sthjj</w:t>
      </w:r>
    </w:p>
    <w:p w14:paraId="2F7117AA">
      <w:pPr>
        <w:pageBreakBefore w:val="0"/>
        <w:widowControl/>
        <w:numPr>
          <w:ilvl w:val="0"/>
          <w:numId w:val="0"/>
        </w:numPr>
        <w:shd w:val="clear" w:color="auto" w:fill="FFFFFF"/>
        <w:kinsoku/>
        <w:overflowPunct/>
        <w:topLinePunct w:val="0"/>
        <w:bidi w:val="0"/>
        <w:adjustRightInd w:val="0"/>
        <w:snapToGrid w:val="0"/>
        <w:spacing w:line="560" w:lineRule="exac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fj/gzdt_5773201/</w:t>
      </w:r>
    </w:p>
    <w:p w14:paraId="10D09B46">
      <w:pPr>
        <w:pageBreakBefore w:val="0"/>
        <w:widowControl/>
        <w:shd w:val="clear" w:color="auto" w:fill="FFFFFF"/>
        <w:kinsoku/>
        <w:overflowPunct/>
        <w:topLinePunct w:val="0"/>
        <w:bidi w:val="0"/>
        <w:adjustRightInd w:val="0"/>
        <w:snapToGrid w:val="0"/>
        <w:spacing w:line="560" w:lineRule="exact"/>
        <w:ind w:firstLine="480" w:firstLineChars="200"/>
        <w:rPr>
          <w:rFonts w:ascii="宋体" w:hAnsi="宋体"/>
          <w:color w:val="auto"/>
          <w:sz w:val="24"/>
          <w:highlight w:val="none"/>
        </w:rPr>
      </w:pPr>
    </w:p>
    <w:p w14:paraId="47747B45">
      <w:pPr>
        <w:pStyle w:val="12"/>
        <w:pageBreakBefore w:val="0"/>
        <w:kinsoku/>
        <w:overflowPunct/>
        <w:topLinePunct w:val="0"/>
        <w:bidi w:val="0"/>
        <w:adjustRightInd w:val="0"/>
        <w:spacing w:line="560" w:lineRule="exact"/>
        <w:rPr>
          <w:color w:val="auto"/>
          <w:sz w:val="24"/>
          <w:szCs w:val="24"/>
          <w:highlight w:val="none"/>
          <w:lang w:val="en-GB"/>
        </w:rPr>
      </w:pPr>
    </w:p>
    <w:p w14:paraId="0F3A8229">
      <w:pPr>
        <w:pageBreakBefore w:val="0"/>
        <w:kinsoku/>
        <w:overflowPunct/>
        <w:topLinePunct w:val="0"/>
        <w:bidi w:val="0"/>
        <w:adjustRightInd w:val="0"/>
        <w:snapToGrid w:val="0"/>
        <w:spacing w:line="560" w:lineRule="exact"/>
        <w:ind w:firstLine="480" w:firstLineChars="200"/>
        <w:jc w:val="right"/>
        <w:rPr>
          <w:rFonts w:ascii="新宋体" w:hAnsi="新宋体" w:eastAsia="新宋体"/>
          <w:color w:val="auto"/>
          <w:sz w:val="24"/>
          <w:highlight w:val="none"/>
        </w:rPr>
      </w:pPr>
      <w:r>
        <w:rPr>
          <w:rFonts w:hint="eastAsia" w:ascii="宋体" w:hAnsi="宋体"/>
          <w:color w:val="auto"/>
          <w:sz w:val="24"/>
          <w:highlight w:val="none"/>
        </w:rPr>
        <w:t xml:space="preserve">                                     </w:t>
      </w:r>
    </w:p>
    <w:p w14:paraId="60033EDB">
      <w:pPr>
        <w:pageBreakBefore w:val="0"/>
        <w:kinsoku/>
        <w:overflowPunct/>
        <w:topLinePunct w:val="0"/>
        <w:bidi w:val="0"/>
        <w:spacing w:line="560" w:lineRule="exact"/>
        <w:rPr>
          <w:rFonts w:ascii="新宋体" w:hAnsi="新宋体" w:eastAsia="新宋体"/>
          <w:color w:val="auto"/>
          <w:sz w:val="28"/>
          <w:szCs w:val="28"/>
          <w:highlight w:val="none"/>
        </w:rPr>
      </w:pPr>
    </w:p>
    <w:p w14:paraId="34D71E52">
      <w:pPr>
        <w:pageBreakBefore w:val="0"/>
        <w:numPr>
          <w:ilvl w:val="0"/>
          <w:numId w:val="0"/>
        </w:numPr>
        <w:kinsoku/>
        <w:overflowPunct/>
        <w:topLinePunct w:val="0"/>
        <w:bidi w:val="0"/>
        <w:spacing w:line="560" w:lineRule="exact"/>
        <w:rPr>
          <w:rFonts w:hint="eastAsia" w:ascii="Times New Roman" w:hAnsi="Times New Roman" w:eastAsia="新宋体" w:cs="Times New Roman"/>
          <w:color w:val="auto"/>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FEE7B">
    <w:pPr>
      <w:pStyle w:val="12"/>
      <w:tabs>
        <w:tab w:val="center" w:pos="7001"/>
        <w:tab w:val="clear" w:pos="4153"/>
        <w:tab w:val="clear" w:pos="8306"/>
      </w:tabs>
      <w:ind w:right="-2"/>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317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731293E">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gZa8K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Yh58wKQx0//Ph++Pn7&#10;8OsbozMyqHO+oLxbR5mhfwM9JSex3t2A/OKZhetG2I26QoSuUaIigull9uDpgOMjyLp7DxUVEtsA&#10;Caiv0UT3yA9G6NSc/ak5qg9MxpL57PX5BWeSrvLzfDa7iNwyUYyPHfrwVoFhMSg5Uu8TuNjd+DCk&#10;jimxloWVbtvU/9b+dUCY8SSRj3wH5qFf90cz1lDtSQbCME70mShoAL9y1tEoldzSz+GsfWfJiDh1&#10;Y4BjsB4DYSU9LHngbAivwzCdW4d60xDuaPUVmbXSSUh0deBwZEnDkaw4DnKcvof7lPXn8y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NIGWvCgIAAAQEAAAOAAAAAAAAAAEAIAAAAB8BAABk&#10;cnMvZTJvRG9jLnhtbFBLBQYAAAAABgAGAFkBAACbBQAAAAA=&#10;">
              <v:fill on="f" focussize="0,0"/>
              <v:stroke on="f"/>
              <v:imagedata o:title=""/>
              <o:lock v:ext="edit" aspectratio="f"/>
              <v:textbox inset="0mm,0mm,0mm,0mm" style="mso-fit-shape-to-text:t;">
                <w:txbxContent>
                  <w:p w14:paraId="2731293E">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5EED1">
    <w:pPr>
      <w:pStyle w:val="14"/>
      <w:pBdr>
        <w:bottom w:val="none" w:color="auto" w:sz="0" w:space="1"/>
      </w:pBdr>
      <w:jc w:val="right"/>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4FF3"/>
    <w:multiLevelType w:val="singleLevel"/>
    <w:tmpl w:val="880E4FF3"/>
    <w:lvl w:ilvl="0" w:tentative="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OTE1M2UxZmY3MTk3ZTZlZWQxNDhhNjRlMzhjM2EifQ=="/>
  </w:docVars>
  <w:rsids>
    <w:rsidRoot w:val="00DC3F4C"/>
    <w:rsid w:val="0003066A"/>
    <w:rsid w:val="00045F5A"/>
    <w:rsid w:val="00053423"/>
    <w:rsid w:val="00075326"/>
    <w:rsid w:val="000D5888"/>
    <w:rsid w:val="00116391"/>
    <w:rsid w:val="001522EC"/>
    <w:rsid w:val="00190D01"/>
    <w:rsid w:val="001D5156"/>
    <w:rsid w:val="001F6827"/>
    <w:rsid w:val="00213CBA"/>
    <w:rsid w:val="00216624"/>
    <w:rsid w:val="002454B1"/>
    <w:rsid w:val="00276E33"/>
    <w:rsid w:val="002905AD"/>
    <w:rsid w:val="00302985"/>
    <w:rsid w:val="0031633F"/>
    <w:rsid w:val="00331435"/>
    <w:rsid w:val="00337468"/>
    <w:rsid w:val="00345100"/>
    <w:rsid w:val="00373504"/>
    <w:rsid w:val="003C6007"/>
    <w:rsid w:val="00411CED"/>
    <w:rsid w:val="00450682"/>
    <w:rsid w:val="005074B2"/>
    <w:rsid w:val="005122A0"/>
    <w:rsid w:val="005312B5"/>
    <w:rsid w:val="00554F38"/>
    <w:rsid w:val="00582967"/>
    <w:rsid w:val="005A6451"/>
    <w:rsid w:val="005D2860"/>
    <w:rsid w:val="005D3471"/>
    <w:rsid w:val="005E76F5"/>
    <w:rsid w:val="005F08E1"/>
    <w:rsid w:val="00604F17"/>
    <w:rsid w:val="00627E6B"/>
    <w:rsid w:val="006705EF"/>
    <w:rsid w:val="006A18F7"/>
    <w:rsid w:val="006C0A08"/>
    <w:rsid w:val="007219F0"/>
    <w:rsid w:val="007444C8"/>
    <w:rsid w:val="00747A37"/>
    <w:rsid w:val="00776A79"/>
    <w:rsid w:val="007A069E"/>
    <w:rsid w:val="007A41C0"/>
    <w:rsid w:val="007E0DB6"/>
    <w:rsid w:val="0081269C"/>
    <w:rsid w:val="00866003"/>
    <w:rsid w:val="00871019"/>
    <w:rsid w:val="008A5799"/>
    <w:rsid w:val="008E73B4"/>
    <w:rsid w:val="008F3BD7"/>
    <w:rsid w:val="009257FB"/>
    <w:rsid w:val="009463DE"/>
    <w:rsid w:val="00950240"/>
    <w:rsid w:val="009565A9"/>
    <w:rsid w:val="00966D17"/>
    <w:rsid w:val="009A0A61"/>
    <w:rsid w:val="009C22D0"/>
    <w:rsid w:val="009D49AA"/>
    <w:rsid w:val="00A144CE"/>
    <w:rsid w:val="00A2384D"/>
    <w:rsid w:val="00A81629"/>
    <w:rsid w:val="00AA046B"/>
    <w:rsid w:val="00AA0A1A"/>
    <w:rsid w:val="00AB2C1F"/>
    <w:rsid w:val="00AE288C"/>
    <w:rsid w:val="00AF7293"/>
    <w:rsid w:val="00B055AC"/>
    <w:rsid w:val="00B130EC"/>
    <w:rsid w:val="00B4606D"/>
    <w:rsid w:val="00B61E05"/>
    <w:rsid w:val="00B76995"/>
    <w:rsid w:val="00B9505E"/>
    <w:rsid w:val="00BD2D5B"/>
    <w:rsid w:val="00BE7417"/>
    <w:rsid w:val="00C01681"/>
    <w:rsid w:val="00C345D7"/>
    <w:rsid w:val="00C53819"/>
    <w:rsid w:val="00C56CA8"/>
    <w:rsid w:val="00C62629"/>
    <w:rsid w:val="00C702DC"/>
    <w:rsid w:val="00C77E32"/>
    <w:rsid w:val="00CE6678"/>
    <w:rsid w:val="00D0669D"/>
    <w:rsid w:val="00D070B5"/>
    <w:rsid w:val="00D5422A"/>
    <w:rsid w:val="00D54ED6"/>
    <w:rsid w:val="00D66C9C"/>
    <w:rsid w:val="00D70173"/>
    <w:rsid w:val="00D9179B"/>
    <w:rsid w:val="00DB2BAC"/>
    <w:rsid w:val="00DC3F4C"/>
    <w:rsid w:val="00DE311F"/>
    <w:rsid w:val="00DF58EB"/>
    <w:rsid w:val="00E80370"/>
    <w:rsid w:val="00E80D91"/>
    <w:rsid w:val="00E86BC6"/>
    <w:rsid w:val="00EB334C"/>
    <w:rsid w:val="00F46D15"/>
    <w:rsid w:val="00F63E50"/>
    <w:rsid w:val="00FC70FD"/>
    <w:rsid w:val="022A49B8"/>
    <w:rsid w:val="03324053"/>
    <w:rsid w:val="03E13AF0"/>
    <w:rsid w:val="046C750A"/>
    <w:rsid w:val="049A5E25"/>
    <w:rsid w:val="05322502"/>
    <w:rsid w:val="05A87F20"/>
    <w:rsid w:val="05BF3D18"/>
    <w:rsid w:val="05D80303"/>
    <w:rsid w:val="061F1414"/>
    <w:rsid w:val="06F15AA5"/>
    <w:rsid w:val="073930E6"/>
    <w:rsid w:val="077E37DC"/>
    <w:rsid w:val="085A1A7B"/>
    <w:rsid w:val="086329D2"/>
    <w:rsid w:val="09BE35A7"/>
    <w:rsid w:val="09F72189"/>
    <w:rsid w:val="0A5234D7"/>
    <w:rsid w:val="0A742A27"/>
    <w:rsid w:val="0A822FB4"/>
    <w:rsid w:val="0AD5764E"/>
    <w:rsid w:val="0B0A1F19"/>
    <w:rsid w:val="0B602A5E"/>
    <w:rsid w:val="0C490B48"/>
    <w:rsid w:val="0C6D64B5"/>
    <w:rsid w:val="0CC1776F"/>
    <w:rsid w:val="0CD41E65"/>
    <w:rsid w:val="0CD44FA6"/>
    <w:rsid w:val="0D931CE4"/>
    <w:rsid w:val="0DE3083D"/>
    <w:rsid w:val="0E0F1632"/>
    <w:rsid w:val="0E286250"/>
    <w:rsid w:val="0E9F583B"/>
    <w:rsid w:val="0EC35F79"/>
    <w:rsid w:val="0F195A08"/>
    <w:rsid w:val="0F806084"/>
    <w:rsid w:val="0FA43FFC"/>
    <w:rsid w:val="0FE4089C"/>
    <w:rsid w:val="10314ABD"/>
    <w:rsid w:val="116E041E"/>
    <w:rsid w:val="11B934E8"/>
    <w:rsid w:val="11CC783A"/>
    <w:rsid w:val="1246139A"/>
    <w:rsid w:val="128E5E44"/>
    <w:rsid w:val="13196AAF"/>
    <w:rsid w:val="135875D7"/>
    <w:rsid w:val="13B90AEA"/>
    <w:rsid w:val="14025795"/>
    <w:rsid w:val="144C068B"/>
    <w:rsid w:val="14782494"/>
    <w:rsid w:val="14ED7F1D"/>
    <w:rsid w:val="151D6641"/>
    <w:rsid w:val="15766F6C"/>
    <w:rsid w:val="15F80BFE"/>
    <w:rsid w:val="169F376F"/>
    <w:rsid w:val="16D76A65"/>
    <w:rsid w:val="16F413C5"/>
    <w:rsid w:val="1712307F"/>
    <w:rsid w:val="174C7453"/>
    <w:rsid w:val="178C6334"/>
    <w:rsid w:val="17ED20F9"/>
    <w:rsid w:val="18504D21"/>
    <w:rsid w:val="1890336F"/>
    <w:rsid w:val="19EA4D01"/>
    <w:rsid w:val="1A494910"/>
    <w:rsid w:val="1B9238A2"/>
    <w:rsid w:val="1BFE343E"/>
    <w:rsid w:val="1C024468"/>
    <w:rsid w:val="1C273FEB"/>
    <w:rsid w:val="1C6B55B5"/>
    <w:rsid w:val="1C6E7E6B"/>
    <w:rsid w:val="1C8F4D2C"/>
    <w:rsid w:val="1CD92DBF"/>
    <w:rsid w:val="1D022362"/>
    <w:rsid w:val="1D3913FE"/>
    <w:rsid w:val="1D9F5E03"/>
    <w:rsid w:val="1DE86B71"/>
    <w:rsid w:val="1E0565AE"/>
    <w:rsid w:val="1E452CCE"/>
    <w:rsid w:val="1F1620F4"/>
    <w:rsid w:val="1F5E7BA3"/>
    <w:rsid w:val="1FB5190D"/>
    <w:rsid w:val="20171642"/>
    <w:rsid w:val="21505D92"/>
    <w:rsid w:val="21847790"/>
    <w:rsid w:val="21DD6EFA"/>
    <w:rsid w:val="2228045E"/>
    <w:rsid w:val="226A4C31"/>
    <w:rsid w:val="226F2247"/>
    <w:rsid w:val="22714364"/>
    <w:rsid w:val="22717D6E"/>
    <w:rsid w:val="23675137"/>
    <w:rsid w:val="23C40D0D"/>
    <w:rsid w:val="23D700A4"/>
    <w:rsid w:val="240940FD"/>
    <w:rsid w:val="244E63D4"/>
    <w:rsid w:val="24DE6931"/>
    <w:rsid w:val="24F4036B"/>
    <w:rsid w:val="25A16BBC"/>
    <w:rsid w:val="269757CA"/>
    <w:rsid w:val="26A85D28"/>
    <w:rsid w:val="271B1F10"/>
    <w:rsid w:val="274461D2"/>
    <w:rsid w:val="27BF0F6B"/>
    <w:rsid w:val="27C82549"/>
    <w:rsid w:val="27F659EB"/>
    <w:rsid w:val="282A6A75"/>
    <w:rsid w:val="29357B6C"/>
    <w:rsid w:val="296C128F"/>
    <w:rsid w:val="29DF7CB3"/>
    <w:rsid w:val="2AC75DF5"/>
    <w:rsid w:val="2B773E3F"/>
    <w:rsid w:val="2C3D5164"/>
    <w:rsid w:val="2CB95F46"/>
    <w:rsid w:val="2CF577ED"/>
    <w:rsid w:val="2D265BF9"/>
    <w:rsid w:val="2D5C161A"/>
    <w:rsid w:val="2DE45395"/>
    <w:rsid w:val="2F2A5A57"/>
    <w:rsid w:val="2F72791B"/>
    <w:rsid w:val="2F9652B7"/>
    <w:rsid w:val="30501862"/>
    <w:rsid w:val="30751371"/>
    <w:rsid w:val="30D65125"/>
    <w:rsid w:val="316A69FC"/>
    <w:rsid w:val="31B048DD"/>
    <w:rsid w:val="31F60C40"/>
    <w:rsid w:val="323E5792"/>
    <w:rsid w:val="32470AEB"/>
    <w:rsid w:val="325B24DD"/>
    <w:rsid w:val="32DA39C5"/>
    <w:rsid w:val="32FD564D"/>
    <w:rsid w:val="34DC4F25"/>
    <w:rsid w:val="352A07DE"/>
    <w:rsid w:val="353C13FB"/>
    <w:rsid w:val="355B5E36"/>
    <w:rsid w:val="36533F02"/>
    <w:rsid w:val="3684230E"/>
    <w:rsid w:val="36935A19"/>
    <w:rsid w:val="369E6246"/>
    <w:rsid w:val="36CA5847"/>
    <w:rsid w:val="37027920"/>
    <w:rsid w:val="376F62B7"/>
    <w:rsid w:val="37971BCD"/>
    <w:rsid w:val="37EE39C7"/>
    <w:rsid w:val="389D76B7"/>
    <w:rsid w:val="38AC5B4C"/>
    <w:rsid w:val="38E56968"/>
    <w:rsid w:val="39355371"/>
    <w:rsid w:val="39A4629F"/>
    <w:rsid w:val="39AA4D7A"/>
    <w:rsid w:val="39E6508D"/>
    <w:rsid w:val="3AAB598F"/>
    <w:rsid w:val="3B084B8F"/>
    <w:rsid w:val="3C236125"/>
    <w:rsid w:val="3CB6585D"/>
    <w:rsid w:val="3DB35286"/>
    <w:rsid w:val="3E432AAE"/>
    <w:rsid w:val="3ECC7974"/>
    <w:rsid w:val="3ED25A1E"/>
    <w:rsid w:val="3F5B1578"/>
    <w:rsid w:val="3F8B72DE"/>
    <w:rsid w:val="3F984734"/>
    <w:rsid w:val="40451B01"/>
    <w:rsid w:val="40A11D0E"/>
    <w:rsid w:val="41206568"/>
    <w:rsid w:val="41DB1250"/>
    <w:rsid w:val="425D7EB7"/>
    <w:rsid w:val="42742130"/>
    <w:rsid w:val="42AB3D1B"/>
    <w:rsid w:val="42D974B7"/>
    <w:rsid w:val="43326C4D"/>
    <w:rsid w:val="435D345F"/>
    <w:rsid w:val="43E863A1"/>
    <w:rsid w:val="441F3676"/>
    <w:rsid w:val="443005EA"/>
    <w:rsid w:val="445B0518"/>
    <w:rsid w:val="44EC107E"/>
    <w:rsid w:val="45070A4A"/>
    <w:rsid w:val="457F208C"/>
    <w:rsid w:val="46205483"/>
    <w:rsid w:val="46C567D6"/>
    <w:rsid w:val="46D83AC2"/>
    <w:rsid w:val="47164898"/>
    <w:rsid w:val="47C06F1E"/>
    <w:rsid w:val="48AB372A"/>
    <w:rsid w:val="48BC05A6"/>
    <w:rsid w:val="48E26B1E"/>
    <w:rsid w:val="492D6893"/>
    <w:rsid w:val="49802506"/>
    <w:rsid w:val="49C42B83"/>
    <w:rsid w:val="4A30217F"/>
    <w:rsid w:val="4AC92197"/>
    <w:rsid w:val="4BB24DCF"/>
    <w:rsid w:val="4C15535E"/>
    <w:rsid w:val="4C7E2F03"/>
    <w:rsid w:val="4D453A21"/>
    <w:rsid w:val="4D771E31"/>
    <w:rsid w:val="4DF70DB4"/>
    <w:rsid w:val="4F2C30EB"/>
    <w:rsid w:val="4F3C1D21"/>
    <w:rsid w:val="4F3D2C02"/>
    <w:rsid w:val="4F754A92"/>
    <w:rsid w:val="4FA85099"/>
    <w:rsid w:val="50546455"/>
    <w:rsid w:val="50FA34EE"/>
    <w:rsid w:val="51024214"/>
    <w:rsid w:val="51510BE7"/>
    <w:rsid w:val="51997457"/>
    <w:rsid w:val="522400A9"/>
    <w:rsid w:val="5224454D"/>
    <w:rsid w:val="529214B7"/>
    <w:rsid w:val="52FB52AE"/>
    <w:rsid w:val="533D236F"/>
    <w:rsid w:val="534D5B72"/>
    <w:rsid w:val="53773A7F"/>
    <w:rsid w:val="54481375"/>
    <w:rsid w:val="546B56BF"/>
    <w:rsid w:val="54A92AE8"/>
    <w:rsid w:val="54F449E3"/>
    <w:rsid w:val="551931B0"/>
    <w:rsid w:val="554F368F"/>
    <w:rsid w:val="555E3C1F"/>
    <w:rsid w:val="55C5466A"/>
    <w:rsid w:val="56570A4D"/>
    <w:rsid w:val="566F48CA"/>
    <w:rsid w:val="56A25A40"/>
    <w:rsid w:val="570C0F06"/>
    <w:rsid w:val="5722241E"/>
    <w:rsid w:val="577D0B6C"/>
    <w:rsid w:val="581D6E39"/>
    <w:rsid w:val="58354263"/>
    <w:rsid w:val="583D3C73"/>
    <w:rsid w:val="58A52247"/>
    <w:rsid w:val="59664BEB"/>
    <w:rsid w:val="59975605"/>
    <w:rsid w:val="5A116A7D"/>
    <w:rsid w:val="5A5B4884"/>
    <w:rsid w:val="5A866867"/>
    <w:rsid w:val="5ACC5D4E"/>
    <w:rsid w:val="5B07341A"/>
    <w:rsid w:val="5CA03B3B"/>
    <w:rsid w:val="5D746389"/>
    <w:rsid w:val="5DA54794"/>
    <w:rsid w:val="5DB37498"/>
    <w:rsid w:val="5EBD22B4"/>
    <w:rsid w:val="5F2A4FCE"/>
    <w:rsid w:val="60982339"/>
    <w:rsid w:val="61493688"/>
    <w:rsid w:val="61511AE4"/>
    <w:rsid w:val="622814F0"/>
    <w:rsid w:val="626859D9"/>
    <w:rsid w:val="62A52B40"/>
    <w:rsid w:val="62AA0157"/>
    <w:rsid w:val="630801D2"/>
    <w:rsid w:val="63862972"/>
    <w:rsid w:val="63DA58A8"/>
    <w:rsid w:val="63F83144"/>
    <w:rsid w:val="64872E45"/>
    <w:rsid w:val="648D19F2"/>
    <w:rsid w:val="64C5396E"/>
    <w:rsid w:val="64C7477E"/>
    <w:rsid w:val="64C858B0"/>
    <w:rsid w:val="64E738E4"/>
    <w:rsid w:val="65312A18"/>
    <w:rsid w:val="659375C8"/>
    <w:rsid w:val="65BC08CD"/>
    <w:rsid w:val="6686535E"/>
    <w:rsid w:val="68036067"/>
    <w:rsid w:val="68242774"/>
    <w:rsid w:val="691E53FA"/>
    <w:rsid w:val="69543895"/>
    <w:rsid w:val="6A7115B3"/>
    <w:rsid w:val="6A786D8C"/>
    <w:rsid w:val="6A927E4E"/>
    <w:rsid w:val="6B641814"/>
    <w:rsid w:val="6BE47118"/>
    <w:rsid w:val="6CED5D03"/>
    <w:rsid w:val="6D5F5263"/>
    <w:rsid w:val="6DE55A71"/>
    <w:rsid w:val="6DFD55B1"/>
    <w:rsid w:val="6F125CC3"/>
    <w:rsid w:val="7065127C"/>
    <w:rsid w:val="714F6A99"/>
    <w:rsid w:val="723B05BC"/>
    <w:rsid w:val="7249798C"/>
    <w:rsid w:val="726C367A"/>
    <w:rsid w:val="729329B5"/>
    <w:rsid w:val="72E90827"/>
    <w:rsid w:val="72FB055F"/>
    <w:rsid w:val="7439758C"/>
    <w:rsid w:val="7507768A"/>
    <w:rsid w:val="75287D2D"/>
    <w:rsid w:val="76326989"/>
    <w:rsid w:val="76911902"/>
    <w:rsid w:val="77390DE7"/>
    <w:rsid w:val="7756076C"/>
    <w:rsid w:val="776A4F99"/>
    <w:rsid w:val="77AD276B"/>
    <w:rsid w:val="77E51F05"/>
    <w:rsid w:val="77F4039A"/>
    <w:rsid w:val="77F76F96"/>
    <w:rsid w:val="785E75C1"/>
    <w:rsid w:val="78686692"/>
    <w:rsid w:val="79256331"/>
    <w:rsid w:val="794467D0"/>
    <w:rsid w:val="79B06543"/>
    <w:rsid w:val="79D0629D"/>
    <w:rsid w:val="7A262361"/>
    <w:rsid w:val="7A5076C4"/>
    <w:rsid w:val="7A7255A6"/>
    <w:rsid w:val="7ABC088B"/>
    <w:rsid w:val="7AE312E0"/>
    <w:rsid w:val="7B2F16E9"/>
    <w:rsid w:val="7B42766E"/>
    <w:rsid w:val="7B7F54D8"/>
    <w:rsid w:val="7B821819"/>
    <w:rsid w:val="7B851309"/>
    <w:rsid w:val="7BE27D1D"/>
    <w:rsid w:val="7C0017B3"/>
    <w:rsid w:val="7C035E38"/>
    <w:rsid w:val="7C556F2D"/>
    <w:rsid w:val="7C8A0D88"/>
    <w:rsid w:val="7CD76281"/>
    <w:rsid w:val="7CE33F8B"/>
    <w:rsid w:val="7D250FF6"/>
    <w:rsid w:val="7D6438CC"/>
    <w:rsid w:val="7D9A72EE"/>
    <w:rsid w:val="7DB3377D"/>
    <w:rsid w:val="7E096221"/>
    <w:rsid w:val="7F212387"/>
    <w:rsid w:val="7F8D69DE"/>
    <w:rsid w:val="7FBA3C77"/>
    <w:rsid w:val="7FE7CD0D"/>
    <w:rsid w:val="FDFFAB35"/>
    <w:rsid w:val="FEBE3A63"/>
    <w:rsid w:val="FFFB73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paragraph" w:styleId="4">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6">
    <w:name w:val="annotation text"/>
    <w:basedOn w:val="1"/>
    <w:link w:val="29"/>
    <w:unhideWhenUsed/>
    <w:qFormat/>
    <w:uiPriority w:val="99"/>
    <w:rPr>
      <w:rFonts w:ascii="Calibri" w:hAnsi="Calibri" w:eastAsia="宋体" w:cs="Calibri"/>
      <w:szCs w:val="20"/>
    </w:rPr>
  </w:style>
  <w:style w:type="paragraph" w:styleId="7">
    <w:name w:val="Body Text"/>
    <w:basedOn w:val="1"/>
    <w:next w:val="1"/>
    <w:link w:val="30"/>
    <w:qFormat/>
    <w:uiPriority w:val="99"/>
    <w:pPr>
      <w:spacing w:after="120"/>
    </w:pPr>
    <w:rPr>
      <w:rFonts w:ascii="Calibri" w:hAnsi="Calibri" w:eastAsia="宋体" w:cs="Calibri"/>
      <w:szCs w:val="20"/>
    </w:rPr>
  </w:style>
  <w:style w:type="paragraph" w:styleId="8">
    <w:name w:val="Body Text Indent"/>
    <w:basedOn w:val="1"/>
    <w:link w:val="31"/>
    <w:unhideWhenUsed/>
    <w:qFormat/>
    <w:uiPriority w:val="99"/>
    <w:pPr>
      <w:spacing w:after="120"/>
      <w:ind w:left="420" w:leftChars="200"/>
    </w:pPr>
    <w:rPr>
      <w:rFonts w:ascii="Times New Roman" w:hAnsi="Times New Roman" w:eastAsia="宋体" w:cs="Times New Roman"/>
      <w:szCs w:val="20"/>
    </w:rPr>
  </w:style>
  <w:style w:type="paragraph" w:styleId="9">
    <w:name w:val="Plain Text"/>
    <w:basedOn w:val="1"/>
    <w:link w:val="32"/>
    <w:qFormat/>
    <w:uiPriority w:val="99"/>
    <w:rPr>
      <w:rFonts w:ascii="宋体" w:hAnsi="Courier New" w:eastAsia="宋体" w:cs="Times New Roman"/>
      <w:szCs w:val="20"/>
    </w:rPr>
  </w:style>
  <w:style w:type="paragraph" w:styleId="10">
    <w:name w:val="Date"/>
    <w:basedOn w:val="1"/>
    <w:next w:val="1"/>
    <w:link w:val="26"/>
    <w:qFormat/>
    <w:uiPriority w:val="0"/>
    <w:pPr>
      <w:ind w:left="100" w:leftChars="2500"/>
    </w:pPr>
  </w:style>
  <w:style w:type="paragraph" w:styleId="11">
    <w:name w:val="Balloon Text"/>
    <w:basedOn w:val="1"/>
    <w:link w:val="25"/>
    <w:qFormat/>
    <w:uiPriority w:val="0"/>
    <w:rPr>
      <w:sz w:val="18"/>
      <w:szCs w:val="18"/>
    </w:rPr>
  </w:style>
  <w:style w:type="paragraph" w:styleId="12">
    <w:name w:val="footer"/>
    <w:basedOn w:val="1"/>
    <w:next w:val="13"/>
    <w:link w:val="33"/>
    <w:qFormat/>
    <w:uiPriority w:val="0"/>
    <w:pPr>
      <w:tabs>
        <w:tab w:val="center" w:pos="4153"/>
        <w:tab w:val="right" w:pos="8306"/>
      </w:tabs>
      <w:snapToGrid w:val="0"/>
      <w:jc w:val="left"/>
    </w:pPr>
    <w:rPr>
      <w:sz w:val="18"/>
      <w:szCs w:val="18"/>
    </w:rPr>
  </w:style>
  <w:style w:type="paragraph" w:customStyle="1" w:styleId="13">
    <w:name w:val="彩色列表 - 强调文字颜色 11"/>
    <w:basedOn w:val="1"/>
    <w:next w:val="1"/>
    <w:autoRedefine/>
    <w:qFormat/>
    <w:uiPriority w:val="0"/>
    <w:pPr>
      <w:ind w:firstLine="420" w:firstLineChars="200"/>
    </w:pPr>
    <w:rPr>
      <w:szCs w:val="22"/>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cs="Times New Roman"/>
      <w:szCs w:val="20"/>
    </w:rPr>
  </w:style>
  <w:style w:type="paragraph" w:styleId="16">
    <w:name w:val="Body Text 2"/>
    <w:basedOn w:val="1"/>
    <w:link w:val="35"/>
    <w:qFormat/>
    <w:uiPriority w:val="0"/>
    <w:pPr>
      <w:spacing w:line="500" w:lineRule="exact"/>
      <w:jc w:val="center"/>
    </w:pPr>
    <w:rPr>
      <w:rFonts w:ascii="Tahoma" w:hAnsi="宋体" w:eastAsia="方正小标宋_GBK" w:cs="Times New Roman"/>
      <w:spacing w:val="-20"/>
      <w:sz w:val="44"/>
      <w:szCs w:val="32"/>
    </w:rPr>
  </w:style>
  <w:style w:type="paragraph" w:styleId="17">
    <w:name w:val="Normal (Web)"/>
    <w:basedOn w:val="1"/>
    <w:qFormat/>
    <w:uiPriority w:val="0"/>
    <w:pPr>
      <w:spacing w:before="100" w:beforeAutospacing="1" w:after="100" w:afterAutospacing="1"/>
      <w:jc w:val="left"/>
    </w:pPr>
    <w:rPr>
      <w:rFonts w:cs="Times New Roman"/>
      <w:kern w:val="0"/>
      <w:sz w:val="24"/>
    </w:rPr>
  </w:style>
  <w:style w:type="paragraph" w:styleId="18">
    <w:name w:val="Title"/>
    <w:basedOn w:val="1"/>
    <w:qFormat/>
    <w:uiPriority w:val="1"/>
    <w:pPr>
      <w:spacing w:before="16"/>
      <w:ind w:left="120" w:right="419" w:hanging="5"/>
      <w:jc w:val="center"/>
    </w:pPr>
    <w:rPr>
      <w:rFonts w:ascii="仿宋" w:hAnsi="仿宋" w:eastAsia="仿宋" w:cs="仿宋"/>
      <w:b/>
      <w:bCs/>
      <w:sz w:val="49"/>
      <w:szCs w:val="49"/>
    </w:rPr>
  </w:style>
  <w:style w:type="paragraph" w:styleId="19">
    <w:name w:val="Body Text First Indent 2"/>
    <w:basedOn w:val="8"/>
    <w:link w:val="36"/>
    <w:qFormat/>
    <w:uiPriority w:val="6"/>
    <w:pPr>
      <w:ind w:firstLine="420"/>
      <w:jc w:val="left"/>
    </w:pPr>
    <w:rPr>
      <w:rFonts w:ascii="Calibri" w:hAnsi="Calibri" w:cs="Calibri"/>
      <w:kern w:val="0"/>
    </w:rPr>
  </w:style>
  <w:style w:type="table" w:styleId="21">
    <w:name w:val="Table Grid"/>
    <w:basedOn w:val="2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paragraph" w:customStyle="1" w:styleId="24">
    <w:name w:val="_Style 6"/>
    <w:basedOn w:val="2"/>
    <w:next w:val="1"/>
    <w:qFormat/>
    <w:uiPriority w:val="0"/>
    <w:pPr>
      <w:outlineLvl w:val="9"/>
    </w:pPr>
  </w:style>
  <w:style w:type="character" w:customStyle="1" w:styleId="25">
    <w:name w:val="批注框文本 Char"/>
    <w:basedOn w:val="22"/>
    <w:link w:val="11"/>
    <w:qFormat/>
    <w:uiPriority w:val="0"/>
    <w:rPr>
      <w:rFonts w:asciiTheme="minorHAnsi" w:hAnsiTheme="minorHAnsi" w:eastAsiaTheme="minorEastAsia" w:cstheme="minorBidi"/>
      <w:kern w:val="2"/>
      <w:sz w:val="18"/>
      <w:szCs w:val="18"/>
    </w:rPr>
  </w:style>
  <w:style w:type="character" w:customStyle="1" w:styleId="26">
    <w:name w:val="日期 Char"/>
    <w:basedOn w:val="22"/>
    <w:link w:val="10"/>
    <w:qFormat/>
    <w:uiPriority w:val="0"/>
    <w:rPr>
      <w:rFonts w:asciiTheme="minorHAnsi" w:hAnsiTheme="minorHAnsi" w:eastAsiaTheme="minorEastAsia" w:cstheme="minorBidi"/>
      <w:kern w:val="2"/>
      <w:sz w:val="21"/>
      <w:szCs w:val="24"/>
    </w:rPr>
  </w:style>
  <w:style w:type="paragraph" w:styleId="27">
    <w:name w:val="List Paragraph"/>
    <w:basedOn w:val="1"/>
    <w:qFormat/>
    <w:uiPriority w:val="99"/>
    <w:pPr>
      <w:ind w:firstLine="420" w:firstLineChars="200"/>
    </w:pPr>
    <w:rPr>
      <w:rFonts w:ascii="Calibri" w:hAnsi="Calibri" w:eastAsia="宋体" w:cs="宋体"/>
    </w:rPr>
  </w:style>
  <w:style w:type="character" w:customStyle="1" w:styleId="28">
    <w:name w:val="标题 1 Char"/>
    <w:link w:val="2"/>
    <w:qFormat/>
    <w:uiPriority w:val="0"/>
    <w:rPr>
      <w:rFonts w:asciiTheme="minorHAnsi" w:hAnsiTheme="minorHAnsi" w:eastAsiaTheme="minorEastAsia" w:cstheme="minorBidi"/>
      <w:b/>
      <w:bCs/>
      <w:kern w:val="44"/>
      <w:sz w:val="44"/>
      <w:szCs w:val="44"/>
    </w:rPr>
  </w:style>
  <w:style w:type="character" w:customStyle="1" w:styleId="29">
    <w:name w:val="批注文字 Char"/>
    <w:basedOn w:val="22"/>
    <w:link w:val="6"/>
    <w:qFormat/>
    <w:uiPriority w:val="99"/>
    <w:rPr>
      <w:rFonts w:ascii="Calibri" w:hAnsi="Calibri" w:cs="Calibri"/>
      <w:kern w:val="2"/>
      <w:sz w:val="21"/>
    </w:rPr>
  </w:style>
  <w:style w:type="character" w:customStyle="1" w:styleId="30">
    <w:name w:val="正文文本 Char"/>
    <w:basedOn w:val="22"/>
    <w:link w:val="7"/>
    <w:qFormat/>
    <w:uiPriority w:val="99"/>
    <w:rPr>
      <w:rFonts w:ascii="Calibri" w:hAnsi="Calibri" w:cs="Calibri"/>
      <w:kern w:val="2"/>
      <w:sz w:val="21"/>
    </w:rPr>
  </w:style>
  <w:style w:type="character" w:customStyle="1" w:styleId="31">
    <w:name w:val="正文文本缩进 Char"/>
    <w:basedOn w:val="22"/>
    <w:link w:val="8"/>
    <w:qFormat/>
    <w:uiPriority w:val="99"/>
    <w:rPr>
      <w:kern w:val="2"/>
      <w:sz w:val="21"/>
    </w:rPr>
  </w:style>
  <w:style w:type="character" w:customStyle="1" w:styleId="32">
    <w:name w:val="纯文本 Char"/>
    <w:basedOn w:val="22"/>
    <w:link w:val="9"/>
    <w:qFormat/>
    <w:uiPriority w:val="99"/>
    <w:rPr>
      <w:rFonts w:ascii="宋体" w:hAnsi="Courier New"/>
      <w:kern w:val="2"/>
      <w:sz w:val="21"/>
    </w:rPr>
  </w:style>
  <w:style w:type="character" w:customStyle="1" w:styleId="33">
    <w:name w:val="页脚 Char"/>
    <w:link w:val="12"/>
    <w:qFormat/>
    <w:uiPriority w:val="0"/>
    <w:rPr>
      <w:rFonts w:asciiTheme="minorHAnsi" w:hAnsiTheme="minorHAnsi" w:eastAsiaTheme="minorEastAsia" w:cstheme="minorBidi"/>
      <w:kern w:val="2"/>
      <w:sz w:val="18"/>
      <w:szCs w:val="18"/>
    </w:rPr>
  </w:style>
  <w:style w:type="character" w:customStyle="1" w:styleId="34">
    <w:name w:val="页眉 Char"/>
    <w:link w:val="14"/>
    <w:qFormat/>
    <w:uiPriority w:val="0"/>
    <w:rPr>
      <w:rFonts w:asciiTheme="minorHAnsi" w:hAnsiTheme="minorHAnsi" w:eastAsiaTheme="minorEastAsia" w:cstheme="minorBidi"/>
      <w:kern w:val="2"/>
      <w:sz w:val="18"/>
      <w:szCs w:val="18"/>
    </w:rPr>
  </w:style>
  <w:style w:type="character" w:customStyle="1" w:styleId="35">
    <w:name w:val="正文文本 2 Char"/>
    <w:basedOn w:val="22"/>
    <w:link w:val="16"/>
    <w:qFormat/>
    <w:uiPriority w:val="0"/>
    <w:rPr>
      <w:rFonts w:ascii="Tahoma" w:hAnsi="宋体" w:eastAsia="方正小标宋_GBK"/>
      <w:spacing w:val="-20"/>
      <w:kern w:val="2"/>
      <w:sz w:val="44"/>
      <w:szCs w:val="32"/>
    </w:rPr>
  </w:style>
  <w:style w:type="character" w:customStyle="1" w:styleId="36">
    <w:name w:val="正文首行缩进 2 Char"/>
    <w:basedOn w:val="31"/>
    <w:link w:val="19"/>
    <w:qFormat/>
    <w:uiPriority w:val="6"/>
    <w:rPr>
      <w:rFonts w:ascii="Calibri" w:hAnsi="Calibri" w:cs="Calibri"/>
      <w:kern w:val="2"/>
      <w:sz w:val="21"/>
    </w:rPr>
  </w:style>
  <w:style w:type="character" w:customStyle="1" w:styleId="37">
    <w:name w:val="标题 1 Char1"/>
    <w:qFormat/>
    <w:uiPriority w:val="0"/>
    <w:rPr>
      <w:b/>
      <w:bCs/>
      <w:kern w:val="44"/>
      <w:sz w:val="44"/>
      <w:szCs w:val="44"/>
    </w:rPr>
  </w:style>
  <w:style w:type="paragraph" w:customStyle="1" w:styleId="38">
    <w:name w:val="列出段落2"/>
    <w:basedOn w:val="1"/>
    <w:qFormat/>
    <w:uiPriority w:val="99"/>
    <w:pPr>
      <w:ind w:firstLine="420" w:firstLineChars="200"/>
    </w:pPr>
    <w:rPr>
      <w:rFonts w:ascii="Times New Roman" w:hAnsi="Times New Roman" w:eastAsia="宋体" w:cs="Times New Roman"/>
      <w:szCs w:val="21"/>
    </w:rPr>
  </w:style>
  <w:style w:type="paragraph" w:customStyle="1" w:styleId="39">
    <w:name w:val="BT2"/>
    <w:basedOn w:val="3"/>
    <w:next w:val="1"/>
    <w:qFormat/>
    <w:uiPriority w:val="0"/>
    <w:pPr>
      <w:keepNext/>
      <w:keepLines/>
      <w:spacing w:before="120" w:beforeAutospacing="0" w:after="120" w:afterAutospacing="0" w:line="520" w:lineRule="exact"/>
      <w:jc w:val="both"/>
    </w:pPr>
    <w:rPr>
      <w:rFonts w:hint="default" w:ascii="Arial" w:hAnsi="Arial" w:eastAsia="黑体"/>
      <w:b w:val="0"/>
      <w:bCs/>
      <w:kern w:val="2"/>
      <w:sz w:val="28"/>
      <w:szCs w:val="32"/>
    </w:rPr>
  </w:style>
  <w:style w:type="paragraph" w:customStyle="1" w:styleId="4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列出段落31"/>
    <w:basedOn w:val="1"/>
    <w:qFormat/>
    <w:uiPriority w:val="0"/>
    <w:rPr>
      <w:rFonts w:ascii="宋体" w:hAnsi="宋体" w:eastAsia="宋体" w:cs="Times New Roman"/>
      <w:szCs w:val="22"/>
    </w:rPr>
  </w:style>
  <w:style w:type="paragraph" w:customStyle="1" w:styleId="42">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paragraph" w:customStyle="1" w:styleId="43">
    <w:name w:val="_Style 3"/>
    <w:next w:val="1"/>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0C519-17B1-46B5-849D-4FE8851D32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1573</Words>
  <Characters>1809</Characters>
  <Lines>182</Lines>
  <Paragraphs>51</Paragraphs>
  <TotalTime>1</TotalTime>
  <ScaleCrop>false</ScaleCrop>
  <LinksUpToDate>false</LinksUpToDate>
  <CharactersWithSpaces>1897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2024-07-15T18:39:00Z</dcterms:created>
  <dc:creator>Administrator</dc:creator>
  <cp:lastModifiedBy>天天都开心</cp:lastModifiedBy>
  <cp:lastPrinted>2025-11-13T03:28:00Z</cp:lastPrinted>
  <dcterms:modified xsi:type="dcterms:W3CDTF">2025-11-13T09:59:39Z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0ED001FE10F1401F96371DA81F2982B4_13</vt:lpwstr>
  </property>
  <property fmtid="{D5CDD505-2E9C-101B-9397-08002B2CF9AE}" pid="4" name="KSOTemplateDocerSaveRecord">
    <vt:lpwstr>eyJoZGlkIjoiYWFhOTE1M2UxZmY3MTk3ZTZlZWQxNDhhNjRlMzhjM2EiLCJ1c2VySWQiOiI3Mjk0MDk5NTgifQ==</vt:lpwstr>
  </property>
</Properties>
</file>